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0D7" w:rsidRPr="004910D7" w:rsidRDefault="004910D7" w:rsidP="004910D7">
      <w:pPr>
        <w:spacing w:after="0" w:line="240" w:lineRule="auto"/>
        <w:jc w:val="right"/>
        <w:rPr>
          <w:rFonts w:ascii="Sylfaen" w:hAnsi="Sylfaen"/>
          <w:lang w:val="ka-GE"/>
        </w:rPr>
      </w:pPr>
      <w:r w:rsidRPr="004910D7">
        <w:rPr>
          <w:rFonts w:ascii="Sylfaen" w:hAnsi="Sylfaen"/>
          <w:lang w:val="ka-GE"/>
        </w:rPr>
        <w:t xml:space="preserve">საქართველოს ოკუპირებული ტერიტორიებიდან დევნილთა, </w:t>
      </w:r>
    </w:p>
    <w:p w:rsidR="004910D7" w:rsidRPr="004910D7" w:rsidRDefault="004910D7" w:rsidP="004910D7">
      <w:pPr>
        <w:spacing w:after="0" w:line="240" w:lineRule="auto"/>
        <w:jc w:val="right"/>
        <w:rPr>
          <w:rFonts w:ascii="Sylfaen" w:hAnsi="Sylfaen"/>
          <w:lang w:val="ka-GE"/>
        </w:rPr>
      </w:pPr>
      <w:r w:rsidRPr="004910D7">
        <w:rPr>
          <w:rFonts w:ascii="Sylfaen" w:hAnsi="Sylfaen"/>
          <w:lang w:val="ka-GE"/>
        </w:rPr>
        <w:t>შრომის, ჯანმრთელობისა და სოციალური დაცვის მინისტრს</w:t>
      </w:r>
    </w:p>
    <w:p w:rsidR="004910D7" w:rsidRPr="004910D7" w:rsidRDefault="004910D7" w:rsidP="004910D7">
      <w:pPr>
        <w:spacing w:after="0" w:line="240" w:lineRule="auto"/>
        <w:jc w:val="right"/>
        <w:rPr>
          <w:rFonts w:ascii="Sylfaen" w:hAnsi="Sylfaen"/>
          <w:lang w:val="ka-GE"/>
        </w:rPr>
      </w:pPr>
      <w:r w:rsidRPr="004910D7">
        <w:rPr>
          <w:rFonts w:ascii="Sylfaen" w:hAnsi="Sylfaen"/>
          <w:lang w:val="ka-GE"/>
        </w:rPr>
        <w:t>ქალბატონ ეკატერინე ტიკარაძეს</w:t>
      </w:r>
    </w:p>
    <w:p w:rsidR="004910D7" w:rsidRPr="004910D7" w:rsidRDefault="004910D7" w:rsidP="004910D7">
      <w:pPr>
        <w:spacing w:after="0" w:line="240" w:lineRule="auto"/>
        <w:jc w:val="right"/>
        <w:rPr>
          <w:rFonts w:ascii="Sylfaen" w:hAnsi="Sylfaen"/>
          <w:lang w:val="ka-GE"/>
        </w:rPr>
      </w:pPr>
    </w:p>
    <w:p w:rsidR="004910D7" w:rsidRPr="004910D7" w:rsidRDefault="004910D7" w:rsidP="004910D7">
      <w:pPr>
        <w:spacing w:after="0" w:line="240" w:lineRule="auto"/>
        <w:jc w:val="right"/>
        <w:rPr>
          <w:rFonts w:ascii="Sylfaen" w:hAnsi="Sylfaen"/>
          <w:lang w:val="ka-GE"/>
        </w:rPr>
      </w:pPr>
      <w:r w:rsidRPr="004910D7">
        <w:rPr>
          <w:rFonts w:ascii="Sylfaen" w:hAnsi="Sylfaen"/>
          <w:lang w:val="ka-GE"/>
        </w:rPr>
        <w:t>მინისტრის პირველი მოადგილის</w:t>
      </w:r>
    </w:p>
    <w:p w:rsidR="004910D7" w:rsidRPr="004910D7" w:rsidRDefault="004910D7" w:rsidP="004910D7">
      <w:pPr>
        <w:spacing w:after="0" w:line="240" w:lineRule="auto"/>
        <w:jc w:val="right"/>
        <w:rPr>
          <w:rFonts w:ascii="Sylfaen" w:hAnsi="Sylfaen"/>
          <w:lang w:val="ka-GE"/>
        </w:rPr>
      </w:pPr>
      <w:r w:rsidRPr="004910D7">
        <w:rPr>
          <w:rFonts w:ascii="Sylfaen" w:hAnsi="Sylfaen"/>
          <w:lang w:val="ka-GE"/>
        </w:rPr>
        <w:t>თამარ გაბუნიას</w:t>
      </w:r>
    </w:p>
    <w:p w:rsidR="00D9542B" w:rsidRPr="004910D7" w:rsidRDefault="00D9542B" w:rsidP="00316642">
      <w:pPr>
        <w:spacing w:after="0" w:line="240" w:lineRule="auto"/>
        <w:jc w:val="both"/>
        <w:rPr>
          <w:rFonts w:ascii="Sylfaen" w:hAnsi="Sylfaen" w:cs="Sylfaen"/>
          <w:lang w:val="ka-GE"/>
        </w:rPr>
      </w:pPr>
    </w:p>
    <w:p w:rsidR="00D9542B" w:rsidRPr="00067E4A" w:rsidRDefault="00D9542B" w:rsidP="00316642">
      <w:pPr>
        <w:spacing w:after="0" w:line="240" w:lineRule="auto"/>
        <w:jc w:val="both"/>
        <w:rPr>
          <w:rFonts w:ascii="Sylfaen" w:hAnsi="Sylfaen" w:cs="Sylfaen"/>
          <w:lang w:val="ka-GE"/>
        </w:rPr>
      </w:pPr>
    </w:p>
    <w:p w:rsidR="00FA09FE" w:rsidRPr="00067E4A" w:rsidRDefault="00FA09FE" w:rsidP="00FA09FE">
      <w:pPr>
        <w:pStyle w:val="NoSpacing"/>
        <w:jc w:val="both"/>
        <w:rPr>
          <w:rFonts w:ascii="Sylfaen" w:hAnsi="Sylfaen"/>
          <w:lang w:val="ka-GE"/>
        </w:rPr>
      </w:pPr>
      <w:r w:rsidRPr="00067E4A">
        <w:rPr>
          <w:rFonts w:ascii="Sylfaen" w:hAnsi="Sylfaen"/>
          <w:lang w:val="ka-GE"/>
        </w:rPr>
        <w:t xml:space="preserve">ქალბატონო </w:t>
      </w:r>
      <w:r w:rsidR="004910D7">
        <w:rPr>
          <w:rFonts w:ascii="Sylfaen" w:hAnsi="Sylfaen"/>
          <w:lang w:val="ka-GE"/>
        </w:rPr>
        <w:t>ეკატერინე</w:t>
      </w:r>
      <w:r w:rsidRPr="00067E4A">
        <w:rPr>
          <w:rFonts w:ascii="Sylfaen" w:hAnsi="Sylfaen"/>
          <w:lang w:val="ka-GE"/>
        </w:rPr>
        <w:t>,</w:t>
      </w:r>
    </w:p>
    <w:p w:rsidR="00FA09FE" w:rsidRPr="00067E4A" w:rsidRDefault="00FA09FE" w:rsidP="00FA09FE">
      <w:pPr>
        <w:pStyle w:val="NoSpacing"/>
        <w:jc w:val="both"/>
        <w:rPr>
          <w:rFonts w:ascii="Sylfaen" w:hAnsi="Sylfaen"/>
          <w:lang w:val="ka-GE"/>
        </w:rPr>
      </w:pPr>
    </w:p>
    <w:p w:rsidR="000F1266" w:rsidRPr="00067E4A" w:rsidRDefault="00FA09FE" w:rsidP="00FA09FE">
      <w:pPr>
        <w:pStyle w:val="NoSpacing"/>
        <w:jc w:val="both"/>
        <w:rPr>
          <w:rFonts w:ascii="Sylfaen" w:hAnsi="Sylfaen"/>
        </w:rPr>
      </w:pPr>
      <w:r w:rsidRPr="00067E4A">
        <w:rPr>
          <w:rFonts w:ascii="Sylfaen" w:hAnsi="Sylfaen"/>
          <w:lang w:val="ka-GE"/>
        </w:rPr>
        <w:t xml:space="preserve">მოგახსენებთ, რომ </w:t>
      </w:r>
      <w:r w:rsidR="00180EBA" w:rsidRPr="00067E4A">
        <w:rPr>
          <w:rFonts w:ascii="Sylfaen" w:hAnsi="Sylfaen"/>
          <w:lang w:val="ka-GE"/>
        </w:rPr>
        <w:t>„</w:t>
      </w:r>
      <w:proofErr w:type="spellStart"/>
      <w:r w:rsidR="00180EBA" w:rsidRPr="00067E4A">
        <w:rPr>
          <w:rFonts w:ascii="Sylfaen" w:hAnsi="Sylfaen" w:cs="Sylfaen"/>
        </w:rPr>
        <w:t>სტაციონარულ</w:t>
      </w:r>
      <w:proofErr w:type="spellEnd"/>
      <w:r w:rsidR="00180EBA" w:rsidRPr="00067E4A">
        <w:rPr>
          <w:rFonts w:ascii="Sylfaen" w:hAnsi="Sylfaen" w:cs="Times New Roman"/>
        </w:rPr>
        <w:t xml:space="preserve"> </w:t>
      </w:r>
      <w:proofErr w:type="spellStart"/>
      <w:r w:rsidR="00180EBA" w:rsidRPr="00067E4A">
        <w:rPr>
          <w:rFonts w:ascii="Sylfaen" w:hAnsi="Sylfaen" w:cs="Sylfaen"/>
        </w:rPr>
        <w:t>სამედიცინო</w:t>
      </w:r>
      <w:proofErr w:type="spellEnd"/>
      <w:r w:rsidR="00180EBA" w:rsidRPr="00067E4A">
        <w:rPr>
          <w:rFonts w:ascii="Sylfaen" w:hAnsi="Sylfaen" w:cs="Times New Roman"/>
        </w:rPr>
        <w:t xml:space="preserve"> </w:t>
      </w:r>
      <w:proofErr w:type="spellStart"/>
      <w:r w:rsidR="00180EBA" w:rsidRPr="00067E4A">
        <w:rPr>
          <w:rFonts w:ascii="Sylfaen" w:hAnsi="Sylfaen" w:cs="Sylfaen"/>
        </w:rPr>
        <w:t>დაწესებულებებში</w:t>
      </w:r>
      <w:proofErr w:type="spellEnd"/>
      <w:r w:rsidR="00180EBA" w:rsidRPr="00067E4A">
        <w:rPr>
          <w:rFonts w:ascii="Sylfaen" w:hAnsi="Sylfaen" w:cs="Times New Roman"/>
        </w:rPr>
        <w:t xml:space="preserve"> </w:t>
      </w:r>
      <w:proofErr w:type="spellStart"/>
      <w:r w:rsidR="00180EBA" w:rsidRPr="00067E4A">
        <w:rPr>
          <w:rFonts w:ascii="Sylfaen" w:hAnsi="Sylfaen" w:cs="Sylfaen"/>
        </w:rPr>
        <w:t>ინფექციების</w:t>
      </w:r>
      <w:proofErr w:type="spellEnd"/>
      <w:r w:rsidR="00180EBA" w:rsidRPr="00067E4A">
        <w:rPr>
          <w:rFonts w:ascii="Sylfaen" w:hAnsi="Sylfaen" w:cs="Times New Roman"/>
        </w:rPr>
        <w:t xml:space="preserve"> </w:t>
      </w:r>
      <w:proofErr w:type="spellStart"/>
      <w:r w:rsidR="00180EBA" w:rsidRPr="00067E4A">
        <w:rPr>
          <w:rFonts w:ascii="Sylfaen" w:hAnsi="Sylfaen" w:cs="Sylfaen"/>
        </w:rPr>
        <w:t>კონტროლის</w:t>
      </w:r>
      <w:proofErr w:type="spellEnd"/>
      <w:r w:rsidR="00180EBA" w:rsidRPr="00067E4A">
        <w:rPr>
          <w:rFonts w:ascii="Sylfaen" w:hAnsi="Sylfaen" w:cs="Times New Roman"/>
        </w:rPr>
        <w:t xml:space="preserve"> </w:t>
      </w:r>
      <w:proofErr w:type="spellStart"/>
      <w:r w:rsidR="00180EBA" w:rsidRPr="00067E4A">
        <w:rPr>
          <w:rFonts w:ascii="Sylfaen" w:hAnsi="Sylfaen" w:cs="Sylfaen"/>
        </w:rPr>
        <w:t>სისტემის</w:t>
      </w:r>
      <w:proofErr w:type="spellEnd"/>
      <w:r w:rsidR="00180EBA" w:rsidRPr="00067E4A">
        <w:rPr>
          <w:rFonts w:ascii="Sylfaen" w:hAnsi="Sylfaen" w:cs="Times New Roman"/>
        </w:rPr>
        <w:t xml:space="preserve"> </w:t>
      </w:r>
      <w:proofErr w:type="spellStart"/>
      <w:r w:rsidR="00180EBA" w:rsidRPr="00067E4A">
        <w:rPr>
          <w:rFonts w:ascii="Sylfaen" w:hAnsi="Sylfaen" w:cs="Sylfaen"/>
        </w:rPr>
        <w:t>მონიტორინგის</w:t>
      </w:r>
      <w:proofErr w:type="spellEnd"/>
      <w:r w:rsidR="00180EBA" w:rsidRPr="00067E4A">
        <w:rPr>
          <w:rFonts w:ascii="Sylfaen" w:hAnsi="Sylfaen" w:cs="Times New Roman"/>
        </w:rPr>
        <w:t xml:space="preserve"> </w:t>
      </w:r>
      <w:proofErr w:type="spellStart"/>
      <w:r w:rsidR="00180EBA" w:rsidRPr="00067E4A">
        <w:rPr>
          <w:rFonts w:ascii="Sylfaen" w:hAnsi="Sylfaen" w:cs="Sylfaen"/>
        </w:rPr>
        <w:t>განხორციელების</w:t>
      </w:r>
      <w:proofErr w:type="spellEnd"/>
      <w:r w:rsidR="00180EBA" w:rsidRPr="00067E4A">
        <w:rPr>
          <w:rFonts w:ascii="Sylfaen" w:hAnsi="Sylfaen"/>
        </w:rPr>
        <w:t xml:space="preserve"> </w:t>
      </w:r>
      <w:r w:rsidR="00180EBA" w:rsidRPr="00067E4A">
        <w:rPr>
          <w:rFonts w:ascii="Sylfaen" w:hAnsi="Sylfaen" w:cs="Times New Roman"/>
        </w:rPr>
        <w:t xml:space="preserve">2019 </w:t>
      </w:r>
      <w:proofErr w:type="spellStart"/>
      <w:r w:rsidR="00180EBA" w:rsidRPr="00067E4A">
        <w:rPr>
          <w:rFonts w:ascii="Sylfaen" w:hAnsi="Sylfaen" w:cs="Sylfaen"/>
        </w:rPr>
        <w:t>წლი</w:t>
      </w:r>
      <w:proofErr w:type="spellEnd"/>
      <w:r w:rsidR="00180EBA" w:rsidRPr="00067E4A">
        <w:rPr>
          <w:rFonts w:ascii="Sylfaen" w:hAnsi="Sylfaen" w:cs="Sylfaen"/>
          <w:lang w:val="ka-GE"/>
        </w:rPr>
        <w:t>ს</w:t>
      </w:r>
      <w:r w:rsidR="00180EBA" w:rsidRPr="00067E4A">
        <w:rPr>
          <w:rFonts w:ascii="Sylfaen" w:hAnsi="Sylfaen" w:cs="Times New Roman"/>
        </w:rPr>
        <w:t xml:space="preserve"> </w:t>
      </w:r>
      <w:proofErr w:type="spellStart"/>
      <w:r w:rsidR="00180EBA" w:rsidRPr="00067E4A">
        <w:rPr>
          <w:rFonts w:ascii="Sylfaen" w:hAnsi="Sylfaen" w:cs="Sylfaen"/>
        </w:rPr>
        <w:t>გეგმის</w:t>
      </w:r>
      <w:proofErr w:type="spellEnd"/>
      <w:r w:rsidR="00180EBA" w:rsidRPr="00067E4A">
        <w:rPr>
          <w:rFonts w:ascii="Sylfaen" w:hAnsi="Sylfaen" w:cs="Times New Roman"/>
        </w:rPr>
        <w:t xml:space="preserve"> </w:t>
      </w:r>
      <w:proofErr w:type="spellStart"/>
      <w:r w:rsidR="00180EBA" w:rsidRPr="00067E4A">
        <w:rPr>
          <w:rFonts w:ascii="Sylfaen" w:hAnsi="Sylfaen" w:cs="Sylfaen"/>
        </w:rPr>
        <w:t>დამტკიცების</w:t>
      </w:r>
      <w:proofErr w:type="spellEnd"/>
      <w:r w:rsidR="00180EBA" w:rsidRPr="00067E4A">
        <w:rPr>
          <w:rFonts w:ascii="Sylfaen" w:hAnsi="Sylfaen" w:cs="Times New Roman"/>
        </w:rPr>
        <w:t xml:space="preserve"> </w:t>
      </w:r>
      <w:proofErr w:type="spellStart"/>
      <w:r w:rsidR="00180EBA" w:rsidRPr="00067E4A">
        <w:rPr>
          <w:rFonts w:ascii="Sylfaen" w:hAnsi="Sylfaen" w:cs="Sylfaen"/>
        </w:rPr>
        <w:t>შესახებ</w:t>
      </w:r>
      <w:proofErr w:type="spellEnd"/>
      <w:r w:rsidR="00180EBA" w:rsidRPr="00067E4A">
        <w:rPr>
          <w:rFonts w:ascii="Sylfaen" w:hAnsi="Sylfaen"/>
          <w:lang w:val="ka-GE"/>
        </w:rPr>
        <w:t xml:space="preserve">“ </w:t>
      </w:r>
      <w:r w:rsidR="002444EB" w:rsidRPr="00067E4A">
        <w:rPr>
          <w:rFonts w:ascii="Sylfaen" w:hAnsi="Sylfaen" w:cs="Sylfaen"/>
          <w:lang w:val="ka-GE"/>
        </w:rPr>
        <w:t>საქართველოს</w:t>
      </w:r>
      <w:r w:rsidR="002444EB" w:rsidRPr="00067E4A">
        <w:rPr>
          <w:rFonts w:ascii="Sylfaen" w:hAnsi="Sylfaen"/>
          <w:lang w:val="ka-GE"/>
        </w:rPr>
        <w:t xml:space="preserve"> </w:t>
      </w:r>
      <w:r w:rsidR="00180EBA" w:rsidRPr="00067E4A">
        <w:rPr>
          <w:rFonts w:ascii="Sylfaen" w:hAnsi="Sylfaen" w:cs="Sylfaen"/>
          <w:lang w:val="ka-GE"/>
        </w:rPr>
        <w:t>ოკუპირებული</w:t>
      </w:r>
      <w:r w:rsidR="00180EBA" w:rsidRPr="00067E4A">
        <w:rPr>
          <w:rFonts w:ascii="Sylfaen" w:hAnsi="Sylfaen"/>
          <w:lang w:val="ka-GE"/>
        </w:rPr>
        <w:t xml:space="preserve"> </w:t>
      </w:r>
      <w:r w:rsidR="00180EBA" w:rsidRPr="00067E4A">
        <w:rPr>
          <w:rFonts w:ascii="Sylfaen" w:hAnsi="Sylfaen" w:cs="Sylfaen"/>
          <w:lang w:val="ka-GE"/>
        </w:rPr>
        <w:t>ტერიტორიებიდან</w:t>
      </w:r>
      <w:r w:rsidR="00180EBA" w:rsidRPr="00067E4A">
        <w:rPr>
          <w:rFonts w:ascii="Sylfaen" w:hAnsi="Sylfaen"/>
          <w:lang w:val="ka-GE"/>
        </w:rPr>
        <w:t xml:space="preserve"> </w:t>
      </w:r>
      <w:r w:rsidR="00180EBA" w:rsidRPr="00067E4A">
        <w:rPr>
          <w:rFonts w:ascii="Sylfaen" w:hAnsi="Sylfaen" w:cs="Sylfaen"/>
          <w:lang w:val="ka-GE"/>
        </w:rPr>
        <w:t>დევნილთა</w:t>
      </w:r>
      <w:r w:rsidR="00180EBA" w:rsidRPr="00067E4A">
        <w:rPr>
          <w:rFonts w:ascii="Sylfaen" w:hAnsi="Sylfaen"/>
          <w:lang w:val="ka-GE"/>
        </w:rPr>
        <w:t xml:space="preserve">, </w:t>
      </w:r>
      <w:r w:rsidR="002444EB" w:rsidRPr="00067E4A">
        <w:rPr>
          <w:rFonts w:ascii="Sylfaen" w:hAnsi="Sylfaen" w:cs="Sylfaen"/>
          <w:lang w:val="ka-GE"/>
        </w:rPr>
        <w:t>შრომის</w:t>
      </w:r>
      <w:r w:rsidR="002444EB" w:rsidRPr="00067E4A">
        <w:rPr>
          <w:rFonts w:ascii="Sylfaen" w:hAnsi="Sylfaen"/>
          <w:lang w:val="ka-GE"/>
        </w:rPr>
        <w:t xml:space="preserve">, </w:t>
      </w:r>
      <w:r w:rsidR="002444EB" w:rsidRPr="00067E4A">
        <w:rPr>
          <w:rFonts w:ascii="Sylfaen" w:hAnsi="Sylfaen" w:cs="Sylfaen"/>
          <w:lang w:val="ka-GE"/>
        </w:rPr>
        <w:t>ჯანმრთელობისა</w:t>
      </w:r>
      <w:r w:rsidR="002444EB" w:rsidRPr="00067E4A">
        <w:rPr>
          <w:rFonts w:ascii="Sylfaen" w:hAnsi="Sylfaen"/>
          <w:lang w:val="ka-GE"/>
        </w:rPr>
        <w:t xml:space="preserve"> </w:t>
      </w:r>
      <w:r w:rsidR="002444EB" w:rsidRPr="00067E4A">
        <w:rPr>
          <w:rFonts w:ascii="Sylfaen" w:hAnsi="Sylfaen" w:cs="Sylfaen"/>
          <w:lang w:val="ka-GE"/>
        </w:rPr>
        <w:t>და</w:t>
      </w:r>
      <w:r w:rsidR="002444EB" w:rsidRPr="00067E4A">
        <w:rPr>
          <w:rFonts w:ascii="Sylfaen" w:hAnsi="Sylfaen"/>
          <w:lang w:val="ka-GE"/>
        </w:rPr>
        <w:t xml:space="preserve"> </w:t>
      </w:r>
      <w:r w:rsidR="002444EB" w:rsidRPr="00067E4A">
        <w:rPr>
          <w:rFonts w:ascii="Sylfaen" w:hAnsi="Sylfaen" w:cs="Sylfaen"/>
          <w:lang w:val="ka-GE"/>
        </w:rPr>
        <w:t>სოციალური</w:t>
      </w:r>
      <w:r w:rsidR="002444EB" w:rsidRPr="00067E4A">
        <w:rPr>
          <w:rFonts w:ascii="Sylfaen" w:hAnsi="Sylfaen"/>
          <w:lang w:val="ka-GE"/>
        </w:rPr>
        <w:t xml:space="preserve"> </w:t>
      </w:r>
      <w:r w:rsidR="002444EB" w:rsidRPr="00067E4A">
        <w:rPr>
          <w:rFonts w:ascii="Sylfaen" w:hAnsi="Sylfaen" w:cs="Sylfaen"/>
          <w:lang w:val="ka-GE"/>
        </w:rPr>
        <w:t>დაცვის</w:t>
      </w:r>
      <w:r w:rsidR="002444EB" w:rsidRPr="00067E4A">
        <w:rPr>
          <w:rFonts w:ascii="Sylfaen" w:hAnsi="Sylfaen"/>
          <w:lang w:val="ka-GE"/>
        </w:rPr>
        <w:t xml:space="preserve"> </w:t>
      </w:r>
      <w:r w:rsidR="002444EB" w:rsidRPr="00067E4A">
        <w:rPr>
          <w:rFonts w:ascii="Sylfaen" w:hAnsi="Sylfaen" w:cs="Sylfaen"/>
          <w:lang w:val="ka-GE"/>
        </w:rPr>
        <w:t>მინისტრის</w:t>
      </w:r>
      <w:r w:rsidR="00180EBA" w:rsidRPr="00067E4A">
        <w:rPr>
          <w:rFonts w:ascii="Sylfaen" w:hAnsi="Sylfaen"/>
        </w:rPr>
        <w:t xml:space="preserve"> 201</w:t>
      </w:r>
      <w:r w:rsidR="00180EBA" w:rsidRPr="00067E4A">
        <w:rPr>
          <w:rFonts w:ascii="Sylfaen" w:hAnsi="Sylfaen"/>
          <w:lang w:val="ka-GE"/>
        </w:rPr>
        <w:t>9</w:t>
      </w:r>
      <w:r w:rsidR="002444EB" w:rsidRPr="00067E4A">
        <w:rPr>
          <w:rFonts w:ascii="Sylfaen" w:hAnsi="Sylfaen"/>
        </w:rPr>
        <w:t xml:space="preserve"> </w:t>
      </w:r>
      <w:r w:rsidR="002444EB" w:rsidRPr="00067E4A">
        <w:rPr>
          <w:rFonts w:ascii="Sylfaen" w:hAnsi="Sylfaen" w:cs="Sylfaen"/>
          <w:lang w:val="ka-GE"/>
        </w:rPr>
        <w:t>წლის</w:t>
      </w:r>
      <w:r w:rsidR="002444EB" w:rsidRPr="00067E4A">
        <w:rPr>
          <w:rFonts w:ascii="Sylfaen" w:hAnsi="Sylfaen"/>
          <w:lang w:val="ka-GE"/>
        </w:rPr>
        <w:t xml:space="preserve"> </w:t>
      </w:r>
      <w:r w:rsidR="00180EBA" w:rsidRPr="00067E4A">
        <w:rPr>
          <w:rFonts w:ascii="Sylfaen" w:hAnsi="Sylfaen"/>
          <w:lang w:val="ka-GE"/>
        </w:rPr>
        <w:t xml:space="preserve">1 </w:t>
      </w:r>
      <w:r w:rsidR="00180EBA" w:rsidRPr="00067E4A">
        <w:rPr>
          <w:rFonts w:ascii="Sylfaen" w:hAnsi="Sylfaen" w:cs="Sylfaen"/>
          <w:lang w:val="ka-GE"/>
        </w:rPr>
        <w:t>აპრილის</w:t>
      </w:r>
      <w:r w:rsidR="00180EBA" w:rsidRPr="00067E4A">
        <w:rPr>
          <w:rFonts w:ascii="Sylfaen" w:hAnsi="Sylfaen"/>
          <w:lang w:val="ka-GE"/>
        </w:rPr>
        <w:t xml:space="preserve"> </w:t>
      </w:r>
      <w:r w:rsidR="002444EB" w:rsidRPr="00067E4A">
        <w:rPr>
          <w:rFonts w:ascii="Sylfaen" w:hAnsi="Sylfaen"/>
          <w:lang w:val="ka-GE"/>
        </w:rPr>
        <w:t xml:space="preserve"> </w:t>
      </w:r>
      <w:r w:rsidR="00180EBA" w:rsidRPr="00067E4A">
        <w:rPr>
          <w:rFonts w:ascii="Sylfaen" w:hAnsi="Sylfaen"/>
          <w:lang w:val="ru-RU"/>
        </w:rPr>
        <w:t>№01-</w:t>
      </w:r>
      <w:r w:rsidR="00180EBA" w:rsidRPr="00067E4A">
        <w:rPr>
          <w:rFonts w:ascii="Sylfaen" w:hAnsi="Sylfaen"/>
          <w:lang w:val="ka-GE"/>
        </w:rPr>
        <w:t>125</w:t>
      </w:r>
      <w:r w:rsidR="002444EB" w:rsidRPr="00067E4A">
        <w:rPr>
          <w:rFonts w:ascii="Sylfaen" w:hAnsi="Sylfaen"/>
          <w:lang w:val="ka-GE"/>
        </w:rPr>
        <w:t>/</w:t>
      </w:r>
      <w:r w:rsidR="002444EB" w:rsidRPr="00067E4A">
        <w:rPr>
          <w:rFonts w:ascii="Sylfaen" w:hAnsi="Sylfaen" w:cs="Sylfaen"/>
          <w:lang w:val="ka-GE"/>
        </w:rPr>
        <w:t>ო</w:t>
      </w:r>
      <w:r w:rsidR="002444EB" w:rsidRPr="00067E4A">
        <w:rPr>
          <w:rFonts w:ascii="Sylfaen" w:hAnsi="Sylfaen"/>
          <w:lang w:val="ka-GE"/>
        </w:rPr>
        <w:t xml:space="preserve"> </w:t>
      </w:r>
      <w:r w:rsidR="002444EB" w:rsidRPr="00067E4A">
        <w:rPr>
          <w:rFonts w:ascii="Sylfaen" w:hAnsi="Sylfaen" w:cs="Sylfaen"/>
          <w:lang w:val="ka-GE"/>
        </w:rPr>
        <w:t>ბრძანებით</w:t>
      </w:r>
      <w:r w:rsidR="002444EB" w:rsidRPr="00067E4A">
        <w:rPr>
          <w:rFonts w:ascii="Sylfaen" w:hAnsi="Sylfaen"/>
          <w:lang w:val="ka-GE"/>
        </w:rPr>
        <w:t xml:space="preserve"> </w:t>
      </w:r>
      <w:r w:rsidR="002444EB" w:rsidRPr="00067E4A">
        <w:rPr>
          <w:rFonts w:ascii="Sylfaen" w:hAnsi="Sylfaen" w:cs="Sylfaen"/>
          <w:lang w:val="ka-GE"/>
        </w:rPr>
        <w:t>დამტკიცებული</w:t>
      </w:r>
      <w:r w:rsidR="00180EBA" w:rsidRPr="00067E4A">
        <w:rPr>
          <w:rFonts w:ascii="Sylfaen" w:hAnsi="Sylfaen"/>
          <w:lang w:val="ka-GE"/>
        </w:rPr>
        <w:t xml:space="preserve"> 2019</w:t>
      </w:r>
      <w:r w:rsidR="002444EB" w:rsidRPr="00067E4A">
        <w:rPr>
          <w:rFonts w:ascii="Sylfaen" w:hAnsi="Sylfaen"/>
          <w:lang w:val="ka-GE"/>
        </w:rPr>
        <w:t xml:space="preserve"> </w:t>
      </w:r>
      <w:r w:rsidR="002444EB" w:rsidRPr="00067E4A">
        <w:rPr>
          <w:rFonts w:ascii="Sylfaen" w:hAnsi="Sylfaen" w:cs="Sylfaen"/>
          <w:lang w:val="ka-GE"/>
        </w:rPr>
        <w:t>წლის</w:t>
      </w:r>
      <w:r w:rsidR="002444EB" w:rsidRPr="00067E4A">
        <w:rPr>
          <w:rFonts w:ascii="Sylfaen" w:hAnsi="Sylfaen"/>
          <w:lang w:val="ka-GE"/>
        </w:rPr>
        <w:t xml:space="preserve"> </w:t>
      </w:r>
      <w:r w:rsidR="002444EB" w:rsidRPr="00067E4A">
        <w:rPr>
          <w:rFonts w:ascii="Sylfaen" w:hAnsi="Sylfaen" w:cs="Sylfaen"/>
          <w:lang w:val="ka-GE"/>
        </w:rPr>
        <w:t>მონიტორინგის</w:t>
      </w:r>
      <w:r w:rsidR="002444EB" w:rsidRPr="00067E4A">
        <w:rPr>
          <w:rFonts w:ascii="Sylfaen" w:hAnsi="Sylfaen"/>
          <w:lang w:val="ka-GE"/>
        </w:rPr>
        <w:t xml:space="preserve"> </w:t>
      </w:r>
      <w:r w:rsidR="002444EB" w:rsidRPr="00067E4A">
        <w:rPr>
          <w:rFonts w:ascii="Sylfaen" w:hAnsi="Sylfaen" w:cs="Sylfaen"/>
          <w:lang w:val="ka-GE"/>
        </w:rPr>
        <w:t>გეგმის</w:t>
      </w:r>
      <w:r w:rsidR="002444EB" w:rsidRPr="00067E4A">
        <w:rPr>
          <w:rFonts w:ascii="Sylfaen" w:hAnsi="Sylfaen"/>
          <w:lang w:val="ka-GE"/>
        </w:rPr>
        <w:t xml:space="preserve"> </w:t>
      </w:r>
      <w:r w:rsidR="002444EB" w:rsidRPr="00067E4A">
        <w:rPr>
          <w:rFonts w:ascii="Sylfaen" w:hAnsi="Sylfaen" w:cs="Sylfaen"/>
          <w:lang w:val="ka-GE"/>
        </w:rPr>
        <w:t>შესაბამისად</w:t>
      </w:r>
      <w:r w:rsidR="002444EB" w:rsidRPr="00067E4A">
        <w:rPr>
          <w:rFonts w:ascii="Sylfaen" w:hAnsi="Sylfaen"/>
          <w:lang w:val="ka-GE"/>
        </w:rPr>
        <w:t xml:space="preserve">, </w:t>
      </w:r>
      <w:r w:rsidR="002444EB" w:rsidRPr="00067E4A">
        <w:rPr>
          <w:rFonts w:ascii="Sylfaen" w:hAnsi="Sylfaen" w:cs="Sylfaen"/>
          <w:lang w:val="ka-GE"/>
        </w:rPr>
        <w:t>ჯანმრთელობის</w:t>
      </w:r>
      <w:r w:rsidR="002444EB" w:rsidRPr="00067E4A">
        <w:rPr>
          <w:rFonts w:ascii="Sylfaen" w:hAnsi="Sylfaen"/>
          <w:lang w:val="ka-GE"/>
        </w:rPr>
        <w:t xml:space="preserve"> </w:t>
      </w:r>
      <w:r w:rsidR="002444EB" w:rsidRPr="00067E4A">
        <w:rPr>
          <w:rFonts w:ascii="Sylfaen" w:hAnsi="Sylfaen" w:cs="Sylfaen"/>
          <w:lang w:val="ka-GE"/>
        </w:rPr>
        <w:t>დაცვის</w:t>
      </w:r>
      <w:r w:rsidR="002444EB" w:rsidRPr="00067E4A">
        <w:rPr>
          <w:rFonts w:ascii="Sylfaen" w:hAnsi="Sylfaen"/>
          <w:lang w:val="ka-GE"/>
        </w:rPr>
        <w:t xml:space="preserve"> </w:t>
      </w:r>
      <w:r w:rsidR="002444EB" w:rsidRPr="00067E4A">
        <w:rPr>
          <w:rFonts w:ascii="Sylfaen" w:hAnsi="Sylfaen" w:cs="Sylfaen"/>
          <w:lang w:val="ka-GE"/>
        </w:rPr>
        <w:t>დეპარტამენტის</w:t>
      </w:r>
      <w:r w:rsidR="002444EB" w:rsidRPr="00067E4A">
        <w:rPr>
          <w:rFonts w:ascii="Sylfaen" w:hAnsi="Sylfaen"/>
          <w:lang w:val="ka-GE"/>
        </w:rPr>
        <w:t xml:space="preserve"> </w:t>
      </w:r>
      <w:r w:rsidR="004910D7">
        <w:rPr>
          <w:rFonts w:ascii="Sylfaen" w:hAnsi="Sylfaen"/>
          <w:lang w:val="ka-GE"/>
        </w:rPr>
        <w:t xml:space="preserve">ორი </w:t>
      </w:r>
      <w:r w:rsidR="004910D7">
        <w:rPr>
          <w:rFonts w:ascii="Sylfaen" w:hAnsi="Sylfaen" w:cs="Sylfaen"/>
          <w:lang w:val="ka-GE"/>
        </w:rPr>
        <w:t xml:space="preserve">თანამშრომლის </w:t>
      </w:r>
      <w:r w:rsidR="002444EB" w:rsidRPr="00067E4A">
        <w:rPr>
          <w:rFonts w:ascii="Sylfaen" w:hAnsi="Sylfaen" w:cs="Sylfaen"/>
          <w:lang w:val="ka-GE"/>
        </w:rPr>
        <w:t>მიერ</w:t>
      </w:r>
      <w:r w:rsidR="002444EB" w:rsidRPr="00067E4A">
        <w:rPr>
          <w:rFonts w:ascii="Sylfaen" w:hAnsi="Sylfaen"/>
          <w:lang w:val="ka-GE"/>
        </w:rPr>
        <w:t xml:space="preserve"> </w:t>
      </w:r>
      <w:r w:rsidR="002444EB" w:rsidRPr="00067E4A">
        <w:rPr>
          <w:rFonts w:ascii="Sylfaen" w:hAnsi="Sylfaen" w:cs="Sylfaen"/>
          <w:lang w:val="ka-GE"/>
        </w:rPr>
        <w:t>დაავადებათა</w:t>
      </w:r>
      <w:r w:rsidR="002444EB" w:rsidRPr="00067E4A">
        <w:rPr>
          <w:rFonts w:ascii="Sylfaen" w:hAnsi="Sylfaen"/>
          <w:lang w:val="ka-GE"/>
        </w:rPr>
        <w:t xml:space="preserve"> </w:t>
      </w:r>
      <w:r w:rsidR="002444EB" w:rsidRPr="00067E4A">
        <w:rPr>
          <w:rFonts w:ascii="Sylfaen" w:hAnsi="Sylfaen" w:cs="Sylfaen"/>
          <w:lang w:val="ka-GE"/>
        </w:rPr>
        <w:t>კონტროლისა</w:t>
      </w:r>
      <w:r w:rsidR="002444EB" w:rsidRPr="00067E4A">
        <w:rPr>
          <w:rFonts w:ascii="Sylfaen" w:hAnsi="Sylfaen"/>
          <w:lang w:val="ka-GE"/>
        </w:rPr>
        <w:t xml:space="preserve"> </w:t>
      </w:r>
      <w:r w:rsidR="002444EB" w:rsidRPr="00067E4A">
        <w:rPr>
          <w:rFonts w:ascii="Sylfaen" w:hAnsi="Sylfaen" w:cs="Sylfaen"/>
          <w:lang w:val="ka-GE"/>
        </w:rPr>
        <w:t>და</w:t>
      </w:r>
      <w:r w:rsidR="002444EB" w:rsidRPr="00067E4A">
        <w:rPr>
          <w:rFonts w:ascii="Sylfaen" w:hAnsi="Sylfaen"/>
          <w:lang w:val="ka-GE"/>
        </w:rPr>
        <w:t xml:space="preserve"> </w:t>
      </w:r>
      <w:r w:rsidR="002444EB" w:rsidRPr="00067E4A">
        <w:rPr>
          <w:rFonts w:ascii="Sylfaen" w:hAnsi="Sylfaen" w:cs="Sylfaen"/>
          <w:lang w:val="ka-GE"/>
        </w:rPr>
        <w:t>საზოგადოებრივი</w:t>
      </w:r>
      <w:r w:rsidR="002444EB" w:rsidRPr="00067E4A">
        <w:rPr>
          <w:rFonts w:ascii="Sylfaen" w:hAnsi="Sylfaen"/>
          <w:lang w:val="ka-GE"/>
        </w:rPr>
        <w:t xml:space="preserve"> </w:t>
      </w:r>
      <w:r w:rsidR="002444EB" w:rsidRPr="00067E4A">
        <w:rPr>
          <w:rFonts w:ascii="Sylfaen" w:hAnsi="Sylfaen" w:cs="Sylfaen"/>
          <w:lang w:val="ka-GE"/>
        </w:rPr>
        <w:t>ჯანმრთელობის</w:t>
      </w:r>
      <w:r w:rsidR="002444EB" w:rsidRPr="00067E4A">
        <w:rPr>
          <w:rFonts w:ascii="Sylfaen" w:hAnsi="Sylfaen"/>
          <w:lang w:val="ka-GE"/>
        </w:rPr>
        <w:t xml:space="preserve"> </w:t>
      </w:r>
      <w:r w:rsidR="002444EB" w:rsidRPr="00067E4A">
        <w:rPr>
          <w:rFonts w:ascii="Sylfaen" w:hAnsi="Sylfaen" w:cs="Sylfaen"/>
          <w:lang w:val="ka-GE"/>
        </w:rPr>
        <w:t>ეროვნული</w:t>
      </w:r>
      <w:r w:rsidR="002444EB" w:rsidRPr="00067E4A">
        <w:rPr>
          <w:rFonts w:ascii="Sylfaen" w:hAnsi="Sylfaen"/>
          <w:lang w:val="ka-GE"/>
        </w:rPr>
        <w:t xml:space="preserve"> </w:t>
      </w:r>
      <w:r w:rsidR="002444EB" w:rsidRPr="00067E4A">
        <w:rPr>
          <w:rFonts w:ascii="Sylfaen" w:hAnsi="Sylfaen" w:cs="Sylfaen"/>
          <w:lang w:val="ka-GE"/>
        </w:rPr>
        <w:t>ცენტრის</w:t>
      </w:r>
      <w:r w:rsidR="002444EB" w:rsidRPr="00067E4A">
        <w:rPr>
          <w:rFonts w:ascii="Sylfaen" w:hAnsi="Sylfaen"/>
          <w:lang w:val="ka-GE"/>
        </w:rPr>
        <w:t xml:space="preserve"> </w:t>
      </w:r>
      <w:r w:rsidR="00180EBA" w:rsidRPr="00067E4A">
        <w:rPr>
          <w:rFonts w:ascii="Sylfaen" w:hAnsi="Sylfaen" w:cs="Sylfaen"/>
          <w:lang w:val="ka-GE"/>
        </w:rPr>
        <w:t>თანამშრომლებთან</w:t>
      </w:r>
      <w:r w:rsidR="00180EBA" w:rsidRPr="00067E4A">
        <w:rPr>
          <w:rFonts w:ascii="Sylfaen" w:hAnsi="Sylfaen"/>
          <w:lang w:val="ka-GE"/>
        </w:rPr>
        <w:t xml:space="preserve"> </w:t>
      </w:r>
      <w:r w:rsidR="00180EBA" w:rsidRPr="00067E4A">
        <w:rPr>
          <w:rFonts w:ascii="Sylfaen" w:hAnsi="Sylfaen" w:cs="Sylfaen"/>
          <w:lang w:val="ka-GE"/>
        </w:rPr>
        <w:t>ერთად</w:t>
      </w:r>
      <w:r w:rsidR="00523A92" w:rsidRPr="00067E4A">
        <w:rPr>
          <w:rFonts w:ascii="Sylfaen" w:hAnsi="Sylfaen"/>
          <w:lang w:val="ka-GE"/>
        </w:rPr>
        <w:t xml:space="preserve"> </w:t>
      </w:r>
      <w:r w:rsidR="0047339E" w:rsidRPr="00067E4A">
        <w:rPr>
          <w:rFonts w:ascii="Sylfaen" w:hAnsi="Sylfaen" w:cs="Sylfaen"/>
          <w:lang w:val="ka-GE"/>
        </w:rPr>
        <w:t>განხორციელდა</w:t>
      </w:r>
      <w:r w:rsidR="0047339E" w:rsidRPr="00067E4A">
        <w:rPr>
          <w:rFonts w:ascii="Sylfaen" w:hAnsi="Sylfaen"/>
          <w:lang w:val="ka-GE"/>
        </w:rPr>
        <w:t xml:space="preserve"> </w:t>
      </w:r>
      <w:r w:rsidR="0047339E" w:rsidRPr="00067E4A">
        <w:rPr>
          <w:rFonts w:ascii="Sylfaen" w:hAnsi="Sylfaen" w:cs="Sylfaen"/>
          <w:lang w:val="ka-GE"/>
        </w:rPr>
        <w:t>ინფექციის</w:t>
      </w:r>
      <w:r w:rsidR="0047339E" w:rsidRPr="00067E4A">
        <w:rPr>
          <w:rFonts w:ascii="Sylfaen" w:hAnsi="Sylfaen"/>
          <w:lang w:val="ka-GE"/>
        </w:rPr>
        <w:t xml:space="preserve"> </w:t>
      </w:r>
      <w:r w:rsidR="0047339E" w:rsidRPr="00067E4A">
        <w:rPr>
          <w:rFonts w:ascii="Sylfaen" w:hAnsi="Sylfaen" w:cs="Sylfaen"/>
          <w:lang w:val="ka-GE"/>
        </w:rPr>
        <w:t>კონტროლის</w:t>
      </w:r>
      <w:r w:rsidR="0047339E" w:rsidRPr="00067E4A">
        <w:rPr>
          <w:rFonts w:ascii="Sylfaen" w:hAnsi="Sylfaen"/>
          <w:lang w:val="ka-GE"/>
        </w:rPr>
        <w:t xml:space="preserve"> </w:t>
      </w:r>
      <w:r w:rsidR="0047339E" w:rsidRPr="00067E4A">
        <w:rPr>
          <w:rFonts w:ascii="Sylfaen" w:hAnsi="Sylfaen" w:cs="Sylfaen"/>
          <w:lang w:val="ka-GE"/>
        </w:rPr>
        <w:t>სისტემის</w:t>
      </w:r>
      <w:r w:rsidR="0047339E" w:rsidRPr="00067E4A">
        <w:rPr>
          <w:rFonts w:ascii="Sylfaen" w:hAnsi="Sylfaen"/>
          <w:lang w:val="ka-GE"/>
        </w:rPr>
        <w:t xml:space="preserve"> </w:t>
      </w:r>
      <w:r w:rsidR="0047339E" w:rsidRPr="00067E4A">
        <w:rPr>
          <w:rFonts w:ascii="Sylfaen" w:hAnsi="Sylfaen" w:cs="Sylfaen"/>
          <w:lang w:val="ka-GE"/>
        </w:rPr>
        <w:t>ფუნქციონირების</w:t>
      </w:r>
      <w:r w:rsidR="0047339E" w:rsidRPr="00067E4A">
        <w:rPr>
          <w:rFonts w:ascii="Sylfaen" w:hAnsi="Sylfaen"/>
          <w:lang w:val="ka-GE"/>
        </w:rPr>
        <w:t xml:space="preserve"> </w:t>
      </w:r>
      <w:r w:rsidR="0047339E" w:rsidRPr="00067E4A">
        <w:rPr>
          <w:rFonts w:ascii="Sylfaen" w:hAnsi="Sylfaen" w:cs="Sylfaen"/>
          <w:lang w:val="ka-GE"/>
        </w:rPr>
        <w:t>მონიტორინგი</w:t>
      </w:r>
      <w:r w:rsidR="0025725D" w:rsidRPr="00067E4A">
        <w:rPr>
          <w:rFonts w:ascii="Sylfaen" w:hAnsi="Sylfaen" w:cs="Sylfaen"/>
          <w:lang w:val="ka-GE"/>
        </w:rPr>
        <w:t>.</w:t>
      </w:r>
      <w:r w:rsidR="0047339E" w:rsidRPr="00067E4A">
        <w:rPr>
          <w:rFonts w:ascii="Sylfaen" w:hAnsi="Sylfaen"/>
          <w:lang w:val="ka-GE"/>
        </w:rPr>
        <w:t xml:space="preserve"> </w:t>
      </w:r>
    </w:p>
    <w:p w:rsidR="0025725D" w:rsidRPr="00067E4A" w:rsidRDefault="0025725D" w:rsidP="00FA09FE">
      <w:pPr>
        <w:pStyle w:val="NoSpacing"/>
        <w:jc w:val="both"/>
        <w:rPr>
          <w:rFonts w:ascii="Sylfaen" w:hAnsi="Sylfaen" w:cs="Times New Roman"/>
        </w:rPr>
      </w:pPr>
    </w:p>
    <w:p w:rsidR="00F54E7A" w:rsidRPr="00067E4A" w:rsidRDefault="00301DCA" w:rsidP="00FA09FE">
      <w:pPr>
        <w:pStyle w:val="NoSpacing"/>
        <w:jc w:val="both"/>
        <w:rPr>
          <w:rFonts w:ascii="Sylfaen" w:hAnsi="Sylfaen" w:cs="Sylfaen"/>
          <w:lang w:val="ka-GE"/>
        </w:rPr>
      </w:pPr>
      <w:r w:rsidRPr="00067E4A">
        <w:rPr>
          <w:rFonts w:ascii="Sylfaen" w:hAnsi="Sylfaen" w:cs="Sylfaen"/>
          <w:lang w:val="ka-GE"/>
        </w:rPr>
        <w:t>გეგმით გათვალისწინებული 59 დაწესებულებიდან</w:t>
      </w:r>
      <w:r w:rsidR="0025725D" w:rsidRPr="00067E4A">
        <w:rPr>
          <w:rFonts w:ascii="Sylfaen" w:hAnsi="Sylfaen" w:cs="Sylfaen"/>
          <w:lang w:val="ka-GE"/>
        </w:rPr>
        <w:t>,</w:t>
      </w:r>
      <w:r w:rsidRPr="00067E4A">
        <w:rPr>
          <w:rFonts w:ascii="Sylfaen" w:hAnsi="Sylfaen" w:cs="Sylfaen"/>
          <w:lang w:val="ka-GE"/>
        </w:rPr>
        <w:t xml:space="preserve"> სპეციალური ინსტრუმენტის გამოყენებით შემოწმებულ იქნა </w:t>
      </w:r>
      <w:r w:rsidR="00415451" w:rsidRPr="00067E4A">
        <w:rPr>
          <w:rFonts w:ascii="Sylfaen" w:hAnsi="Sylfaen" w:cs="Sylfaen"/>
          <w:lang w:val="ka-GE"/>
        </w:rPr>
        <w:t>33</w:t>
      </w:r>
      <w:r w:rsidRPr="00067E4A">
        <w:rPr>
          <w:rFonts w:ascii="Sylfaen" w:hAnsi="Sylfaen" w:cs="Sylfaen"/>
          <w:lang w:val="ka-GE"/>
        </w:rPr>
        <w:t xml:space="preserve"> დაწესებულება</w:t>
      </w:r>
      <w:r w:rsidR="00067E4A" w:rsidRPr="00067E4A">
        <w:rPr>
          <w:rFonts w:ascii="Sylfaen" w:hAnsi="Sylfaen" w:cs="Sylfaen"/>
          <w:lang w:val="ka-GE"/>
        </w:rPr>
        <w:t>.</w:t>
      </w:r>
      <w:r w:rsidRPr="00067E4A">
        <w:rPr>
          <w:rFonts w:ascii="Sylfaen" w:hAnsi="Sylfaen" w:cs="Sylfaen"/>
          <w:lang w:val="ka-GE"/>
        </w:rPr>
        <w:t xml:space="preserve"> დარჩენილია 2</w:t>
      </w:r>
      <w:r w:rsidR="00415451" w:rsidRPr="00067E4A">
        <w:rPr>
          <w:rFonts w:ascii="Sylfaen" w:hAnsi="Sylfaen" w:cs="Sylfaen"/>
          <w:lang w:val="ka-GE"/>
        </w:rPr>
        <w:t>6</w:t>
      </w:r>
      <w:r w:rsidRPr="00067E4A">
        <w:rPr>
          <w:rFonts w:ascii="Sylfaen" w:hAnsi="Sylfaen" w:cs="Sylfaen"/>
          <w:lang w:val="ka-GE"/>
        </w:rPr>
        <w:t xml:space="preserve"> დაწესებულება, რომელთაგან 1</w:t>
      </w:r>
      <w:r w:rsidR="00415451" w:rsidRPr="00067E4A">
        <w:rPr>
          <w:rFonts w:ascii="Sylfaen" w:hAnsi="Sylfaen" w:cs="Sylfaen"/>
          <w:lang w:val="ka-GE"/>
        </w:rPr>
        <w:t>5</w:t>
      </w:r>
      <w:r w:rsidRPr="00067E4A">
        <w:rPr>
          <w:rFonts w:ascii="Sylfaen" w:hAnsi="Sylfaen" w:cs="Sylfaen"/>
          <w:lang w:val="ka-GE"/>
        </w:rPr>
        <w:t>-ს ამოეწურა ხარვეზების გამოსასწორებლად მიცემული ვადა და ელოდება მონიტორინგის მე-2 ეტაპს, ხოლო 11-ში საერთოდ არ განხორციელებულა მონიტორინგის არცერთი ეტაპი</w:t>
      </w:r>
      <w:r w:rsidR="00DD3AE2">
        <w:rPr>
          <w:rFonts w:ascii="Sylfaen" w:hAnsi="Sylfaen" w:cs="Sylfaen"/>
        </w:rPr>
        <w:t xml:space="preserve"> (</w:t>
      </w:r>
      <w:r w:rsidR="00DD3AE2">
        <w:rPr>
          <w:rFonts w:ascii="Sylfaen" w:hAnsi="Sylfaen" w:cs="Sylfaen"/>
          <w:lang w:val="ka-GE"/>
        </w:rPr>
        <w:t>იხილეთ დანართი)</w:t>
      </w:r>
      <w:r w:rsidRPr="00067E4A">
        <w:rPr>
          <w:rFonts w:ascii="Sylfaen" w:hAnsi="Sylfaen" w:cs="Sylfaen"/>
          <w:lang w:val="ka-GE"/>
        </w:rPr>
        <w:t xml:space="preserve">. </w:t>
      </w:r>
    </w:p>
    <w:p w:rsidR="00067E4A" w:rsidRPr="00067E4A" w:rsidRDefault="00067E4A" w:rsidP="00FA09FE">
      <w:pPr>
        <w:pStyle w:val="NoSpacing"/>
        <w:jc w:val="both"/>
        <w:rPr>
          <w:rFonts w:ascii="Sylfaen" w:hAnsi="Sylfaen" w:cs="Sylfaen"/>
          <w:lang w:val="ka-GE"/>
        </w:rPr>
      </w:pPr>
    </w:p>
    <w:p w:rsidR="00415451" w:rsidRPr="00067E4A" w:rsidRDefault="00BA68DE" w:rsidP="00FA09FE">
      <w:pPr>
        <w:pStyle w:val="NoSpacing"/>
        <w:jc w:val="both"/>
        <w:rPr>
          <w:rFonts w:ascii="Sylfaen" w:hAnsi="Sylfaen" w:cs="Sylfaen"/>
          <w:lang w:val="ka-GE"/>
        </w:rPr>
      </w:pPr>
      <w:r w:rsidRPr="00067E4A">
        <w:rPr>
          <w:rFonts w:ascii="Sylfaen" w:hAnsi="Sylfaen" w:cs="Sylfaen"/>
          <w:lang w:val="ka-GE"/>
        </w:rPr>
        <w:t xml:space="preserve">პაციენტის უსაფრთხოებისა და სამედიცინო მომსახურების ხარისხის უზრუნველყოფის მიზნით, </w:t>
      </w:r>
      <w:r w:rsidR="00301DCA" w:rsidRPr="00067E4A">
        <w:rPr>
          <w:rFonts w:ascii="Sylfaen" w:hAnsi="Sylfaen" w:cs="Sylfaen"/>
          <w:lang w:val="ka-GE"/>
        </w:rPr>
        <w:t xml:space="preserve">ინფექციის კონტროლის სისტემის გამართული ფუნქციონირების ხელშეწყობისა და საყოველთაო ჯანდაცვის </w:t>
      </w:r>
      <w:r w:rsidRPr="00067E4A">
        <w:rPr>
          <w:rFonts w:ascii="Sylfaen" w:hAnsi="Sylfaen" w:cs="Sylfaen"/>
          <w:lang w:val="ka-GE"/>
        </w:rPr>
        <w:t>პროგრამით</w:t>
      </w:r>
      <w:r w:rsidR="00301DCA" w:rsidRPr="00067E4A">
        <w:rPr>
          <w:rFonts w:ascii="Sylfaen" w:hAnsi="Sylfaen" w:cs="Sylfaen"/>
          <w:lang w:val="ka-GE"/>
        </w:rPr>
        <w:t xml:space="preserve"> განსაზღვრული ადმინისტრირების მექანიზმის (</w:t>
      </w:r>
      <w:r w:rsidR="00301DCA" w:rsidRPr="00067E4A">
        <w:rPr>
          <w:rFonts w:ascii="Sylfaen" w:hAnsi="Sylfaen" w:cs="Sylfaen"/>
          <w:lang w:val="ru-RU"/>
        </w:rPr>
        <w:t>№36</w:t>
      </w:r>
      <w:r w:rsidR="00301DCA" w:rsidRPr="00067E4A">
        <w:rPr>
          <w:rFonts w:ascii="Sylfaen" w:hAnsi="Sylfaen" w:cs="Sylfaen"/>
          <w:lang w:val="ka-GE"/>
        </w:rPr>
        <w:t xml:space="preserve"> დადგენილება, </w:t>
      </w:r>
      <w:r w:rsidRPr="00067E4A">
        <w:rPr>
          <w:rFonts w:ascii="Sylfaen" w:hAnsi="Sylfaen" w:cs="Sylfaen"/>
          <w:lang w:val="ka-GE"/>
        </w:rPr>
        <w:t xml:space="preserve">მე-20 </w:t>
      </w:r>
      <w:r w:rsidR="00301DCA" w:rsidRPr="00067E4A">
        <w:rPr>
          <w:rFonts w:ascii="Sylfaen" w:hAnsi="Sylfaen" w:cs="Sylfaen"/>
          <w:lang w:val="ka-GE"/>
        </w:rPr>
        <w:t>მუხლი</w:t>
      </w:r>
      <w:r w:rsidRPr="00067E4A">
        <w:rPr>
          <w:rFonts w:ascii="Sylfaen" w:hAnsi="Sylfaen" w:cs="Sylfaen"/>
          <w:lang w:val="ka-GE"/>
        </w:rPr>
        <w:t>ს</w:t>
      </w:r>
      <w:r w:rsidR="00301DCA" w:rsidRPr="00067E4A">
        <w:rPr>
          <w:rFonts w:ascii="Sylfaen" w:hAnsi="Sylfaen" w:cs="Sylfaen"/>
          <w:lang w:val="ka-GE"/>
        </w:rPr>
        <w:t xml:space="preserve"> </w:t>
      </w:r>
      <w:r w:rsidRPr="00067E4A">
        <w:rPr>
          <w:rFonts w:ascii="Sylfaen" w:hAnsi="Sylfaen" w:cs="Sylfaen"/>
          <w:lang w:val="ka-GE"/>
        </w:rPr>
        <w:t xml:space="preserve">მე-5 </w:t>
      </w:r>
      <w:r w:rsidR="00301DCA" w:rsidRPr="00067E4A">
        <w:rPr>
          <w:rFonts w:ascii="Sylfaen" w:hAnsi="Sylfaen" w:cs="Sylfaen"/>
          <w:lang w:val="ka-GE"/>
        </w:rPr>
        <w:t>პუნქტი</w:t>
      </w:r>
      <w:r w:rsidRPr="00067E4A">
        <w:rPr>
          <w:rFonts w:ascii="Sylfaen" w:hAnsi="Sylfaen" w:cs="Sylfaen"/>
          <w:lang w:val="ka-GE"/>
        </w:rPr>
        <w:t xml:space="preserve"> და 23-ე</w:t>
      </w:r>
      <w:r w:rsidR="00301DCA" w:rsidRPr="00067E4A">
        <w:rPr>
          <w:rFonts w:ascii="Sylfaen" w:hAnsi="Sylfaen" w:cs="Sylfaen"/>
          <w:lang w:val="ka-GE"/>
        </w:rPr>
        <w:t xml:space="preserve"> მუხლი</w:t>
      </w:r>
      <w:r w:rsidRPr="00067E4A">
        <w:rPr>
          <w:rFonts w:ascii="Sylfaen" w:hAnsi="Sylfaen" w:cs="Sylfaen"/>
          <w:lang w:val="ka-GE"/>
        </w:rPr>
        <w:t>ს</w:t>
      </w:r>
      <w:r w:rsidR="00301DCA" w:rsidRPr="00067E4A">
        <w:rPr>
          <w:rFonts w:ascii="Sylfaen" w:hAnsi="Sylfaen" w:cs="Sylfaen"/>
          <w:lang w:val="ka-GE"/>
        </w:rPr>
        <w:t xml:space="preserve"> </w:t>
      </w:r>
      <w:r w:rsidRPr="00067E4A">
        <w:rPr>
          <w:rFonts w:ascii="Sylfaen" w:hAnsi="Sylfaen" w:cs="Sylfaen"/>
          <w:lang w:val="ka-GE"/>
        </w:rPr>
        <w:t>41-ე</w:t>
      </w:r>
      <w:r w:rsidR="00301DCA" w:rsidRPr="00067E4A">
        <w:rPr>
          <w:rFonts w:ascii="Sylfaen" w:hAnsi="Sylfaen" w:cs="Sylfaen"/>
          <w:lang w:val="ka-GE"/>
        </w:rPr>
        <w:t xml:space="preserve"> პუნქტი)</w:t>
      </w:r>
      <w:r w:rsidRPr="00067E4A">
        <w:rPr>
          <w:rFonts w:ascii="Sylfaen" w:hAnsi="Sylfaen" w:cs="Sylfaen"/>
          <w:lang w:val="ka-GE"/>
        </w:rPr>
        <w:t xml:space="preserve"> მართებულად გამოსაყენებლად, მიზანშეწონილად მიგვაჩნია სამინისტროს პოლიტიკის დეპარტამენტის ჯანმრთელობის დაცვის პოლიტიკის სამმართველოსა და დკსჯეც-ის თანამშრომლების მიერ</w:t>
      </w:r>
      <w:r w:rsidR="00FA09FE" w:rsidRPr="00067E4A">
        <w:rPr>
          <w:rFonts w:ascii="Sylfaen" w:hAnsi="Sylfaen" w:cs="Sylfaen"/>
          <w:lang w:val="ka-GE"/>
        </w:rPr>
        <w:t xml:space="preserve"> (ისე, როგორც ბრძანებითაა განსაზღვრული)</w:t>
      </w:r>
      <w:r w:rsidRPr="00067E4A">
        <w:rPr>
          <w:rFonts w:ascii="Sylfaen" w:hAnsi="Sylfaen" w:cs="Sylfaen"/>
          <w:lang w:val="ka-GE"/>
        </w:rPr>
        <w:t xml:space="preserve"> დასრულდეს 2019 წლის გეგმით გათვალისწინებული </w:t>
      </w:r>
      <w:r w:rsidR="0025725D" w:rsidRPr="00067E4A">
        <w:rPr>
          <w:rFonts w:ascii="Sylfaen" w:hAnsi="Sylfaen" w:cs="Sylfaen"/>
          <w:lang w:val="ka-GE"/>
        </w:rPr>
        <w:t xml:space="preserve">იმ დაწესებულებების </w:t>
      </w:r>
      <w:r w:rsidRPr="00067E4A">
        <w:rPr>
          <w:rFonts w:ascii="Sylfaen" w:hAnsi="Sylfaen" w:cs="Sylfaen"/>
          <w:lang w:val="ka-GE"/>
        </w:rPr>
        <w:t>მონიტორინგი</w:t>
      </w:r>
      <w:r w:rsidR="0025725D" w:rsidRPr="00067E4A">
        <w:rPr>
          <w:rFonts w:ascii="Sylfaen" w:hAnsi="Sylfaen" w:cs="Sylfaen"/>
          <w:lang w:val="ka-GE"/>
        </w:rPr>
        <w:t xml:space="preserve">, რომლებიც საჭიროებენ მეორე ეტაპს, ხოლო 11 დაწესებულების მონიტორინგი განხორციელდეს </w:t>
      </w:r>
      <w:r w:rsidR="00067E4A" w:rsidRPr="00067E4A">
        <w:rPr>
          <w:rFonts w:ascii="Sylfaen" w:hAnsi="Sylfaen" w:cs="Sylfaen"/>
          <w:lang w:val="ka-GE"/>
        </w:rPr>
        <w:t xml:space="preserve">2020 წელს, </w:t>
      </w:r>
      <w:r w:rsidR="0025725D" w:rsidRPr="00067E4A">
        <w:rPr>
          <w:rFonts w:ascii="Sylfaen" w:hAnsi="Sylfaen" w:cs="Sylfaen"/>
          <w:lang w:val="ka-GE"/>
        </w:rPr>
        <w:t>განახლებული მექანიზმის პირობებში.</w:t>
      </w:r>
    </w:p>
    <w:p w:rsidR="0025725D" w:rsidRPr="00067E4A" w:rsidRDefault="0025725D" w:rsidP="00FA09FE">
      <w:pPr>
        <w:pStyle w:val="NoSpacing"/>
        <w:jc w:val="both"/>
        <w:rPr>
          <w:rFonts w:ascii="Sylfaen" w:hAnsi="Sylfaen" w:cs="Sylfaen"/>
          <w:lang w:val="ka-GE"/>
        </w:rPr>
      </w:pPr>
    </w:p>
    <w:p w:rsidR="00415451" w:rsidRPr="00067E4A" w:rsidRDefault="00415451" w:rsidP="00FA09FE">
      <w:pPr>
        <w:pStyle w:val="NoSpacing"/>
        <w:jc w:val="both"/>
        <w:rPr>
          <w:rFonts w:ascii="Sylfaen" w:hAnsi="Sylfaen" w:cs="Sylfaen"/>
          <w:lang w:val="ka-GE"/>
        </w:rPr>
      </w:pPr>
      <w:r w:rsidRPr="00067E4A">
        <w:rPr>
          <w:rFonts w:ascii="Sylfaen" w:hAnsi="Sylfaen" w:cs="Sylfaen"/>
          <w:lang w:val="ka-GE"/>
        </w:rPr>
        <w:t>რაც შეეხება</w:t>
      </w:r>
      <w:r w:rsidR="0025725D" w:rsidRPr="00067E4A">
        <w:rPr>
          <w:rFonts w:ascii="Sylfaen" w:hAnsi="Sylfaen" w:cs="Sylfaen"/>
          <w:lang w:val="ka-GE"/>
        </w:rPr>
        <w:t xml:space="preserve">, </w:t>
      </w:r>
      <w:r w:rsidR="00BA68DE" w:rsidRPr="00067E4A">
        <w:rPr>
          <w:rFonts w:ascii="Sylfaen" w:hAnsi="Sylfaen" w:cs="Sylfaen"/>
          <w:lang w:val="ka-GE"/>
        </w:rPr>
        <w:t xml:space="preserve">2020 წლიდან აღნიშნული </w:t>
      </w:r>
      <w:r w:rsidRPr="00067E4A">
        <w:rPr>
          <w:rFonts w:ascii="Sylfaen" w:hAnsi="Sylfaen" w:cs="Sylfaen"/>
          <w:lang w:val="ka-GE"/>
        </w:rPr>
        <w:t>აქტივობების განხორციელებას, მიზანშეწონილად მიგვაჩნია სამინისტროს ჯანმრთელობის პოლიტიკის სამმართველოს ფუნქცია შემოიფარგლოს:</w:t>
      </w:r>
    </w:p>
    <w:p w:rsidR="00415451" w:rsidRPr="00067E4A" w:rsidRDefault="00415451" w:rsidP="00415451">
      <w:pPr>
        <w:pStyle w:val="NoSpacing"/>
        <w:ind w:left="720"/>
        <w:jc w:val="both"/>
        <w:rPr>
          <w:rFonts w:ascii="Sylfaen" w:hAnsi="Sylfaen" w:cs="Sylfaen"/>
          <w:lang w:val="ka-GE"/>
        </w:rPr>
      </w:pPr>
    </w:p>
    <w:p w:rsidR="00415451" w:rsidRPr="00067E4A" w:rsidRDefault="00415451" w:rsidP="00067E4A">
      <w:pPr>
        <w:pStyle w:val="NoSpacing"/>
        <w:ind w:left="720"/>
        <w:jc w:val="both"/>
        <w:rPr>
          <w:rFonts w:ascii="Sylfaen" w:hAnsi="Sylfaen" w:cs="Sylfaen"/>
          <w:lang w:val="ka-GE"/>
        </w:rPr>
      </w:pPr>
      <w:r w:rsidRPr="00067E4A">
        <w:rPr>
          <w:rFonts w:ascii="Sylfaen" w:hAnsi="Sylfaen" w:cs="Sylfaen"/>
          <w:lang w:val="ka-GE"/>
        </w:rPr>
        <w:t>1. მონიტორინგის შეცვლილი დიზაინის შესაბამისად განსახორციელებლად  საკანონმდებლო ცვლილებების მომზადებით;</w:t>
      </w:r>
    </w:p>
    <w:p w:rsidR="00415451" w:rsidRPr="00067E4A" w:rsidRDefault="00415451" w:rsidP="00067E4A">
      <w:pPr>
        <w:pStyle w:val="NoSpacing"/>
        <w:ind w:left="720"/>
        <w:jc w:val="both"/>
        <w:rPr>
          <w:rFonts w:ascii="Sylfaen" w:hAnsi="Sylfaen" w:cs="Sylfaen"/>
          <w:lang w:val="ka-GE"/>
        </w:rPr>
      </w:pPr>
      <w:r w:rsidRPr="00067E4A">
        <w:rPr>
          <w:rFonts w:ascii="Sylfaen" w:hAnsi="Sylfaen" w:cs="Sylfaen"/>
          <w:lang w:val="ka-GE"/>
        </w:rPr>
        <w:t>2. მონიტორინგის ინსტრუმენტის გამოყენებასთან დაკავშირებით კონსულტაციებითა და ინფორმირებით;</w:t>
      </w:r>
    </w:p>
    <w:p w:rsidR="00415451" w:rsidRPr="00067E4A" w:rsidRDefault="00415451" w:rsidP="00067E4A">
      <w:pPr>
        <w:pStyle w:val="NoSpacing"/>
        <w:ind w:left="720"/>
        <w:jc w:val="both"/>
        <w:rPr>
          <w:rFonts w:ascii="Sylfaen" w:hAnsi="Sylfaen" w:cs="Sylfaen"/>
          <w:lang w:val="ka-GE"/>
        </w:rPr>
      </w:pPr>
      <w:r w:rsidRPr="00067E4A">
        <w:rPr>
          <w:rFonts w:ascii="Sylfaen" w:hAnsi="Sylfaen" w:cs="Sylfaen"/>
          <w:lang w:val="ka-GE"/>
        </w:rPr>
        <w:t>3. შემოწმების საბოლოო შედეგების საფუძველზე შესაბამისი წინადადებების მომზადებითა და ინიცირებით.</w:t>
      </w:r>
    </w:p>
    <w:p w:rsidR="00415451" w:rsidRPr="00067E4A" w:rsidRDefault="00415451" w:rsidP="00FA09FE">
      <w:pPr>
        <w:pStyle w:val="NoSpacing"/>
        <w:jc w:val="both"/>
        <w:rPr>
          <w:rFonts w:ascii="Sylfaen" w:hAnsi="Sylfaen" w:cs="Sylfaen"/>
          <w:lang w:val="ka-GE"/>
        </w:rPr>
      </w:pPr>
    </w:p>
    <w:p w:rsidR="00301DCA" w:rsidRPr="00067E4A" w:rsidRDefault="00415451" w:rsidP="00FA09FE">
      <w:pPr>
        <w:pStyle w:val="NoSpacing"/>
        <w:jc w:val="both"/>
        <w:rPr>
          <w:rFonts w:ascii="Sylfaen" w:hAnsi="Sylfaen" w:cs="Sylfaen"/>
          <w:lang w:val="ka-GE"/>
        </w:rPr>
      </w:pPr>
      <w:r w:rsidRPr="00067E4A">
        <w:rPr>
          <w:rFonts w:ascii="Sylfaen" w:hAnsi="Sylfaen" w:cs="Sylfaen"/>
          <w:lang w:val="ka-GE"/>
        </w:rPr>
        <w:lastRenderedPageBreak/>
        <w:t>რაც შეეხება</w:t>
      </w:r>
      <w:r w:rsidR="00067E4A" w:rsidRPr="00067E4A">
        <w:rPr>
          <w:rFonts w:ascii="Sylfaen" w:hAnsi="Sylfaen" w:cs="Sylfaen"/>
          <w:lang w:val="ka-GE"/>
        </w:rPr>
        <w:t>,</w:t>
      </w:r>
      <w:r w:rsidRPr="00067E4A">
        <w:rPr>
          <w:rFonts w:ascii="Sylfaen" w:hAnsi="Sylfaen" w:cs="Sylfaen"/>
          <w:lang w:val="ka-GE"/>
        </w:rPr>
        <w:t xml:space="preserve"> მონიტორინგის განხორციელებაზე პასუხისმგებელ უწყებას, შესაძლებელია, განხილულ იქნეს შემდეგი ვარიანტები:</w:t>
      </w:r>
    </w:p>
    <w:p w:rsidR="00415451" w:rsidRPr="00067E4A" w:rsidRDefault="00415451" w:rsidP="00FA09FE">
      <w:pPr>
        <w:pStyle w:val="NoSpacing"/>
        <w:jc w:val="both"/>
        <w:rPr>
          <w:rFonts w:ascii="Sylfaen" w:hAnsi="Sylfaen" w:cs="Sylfaen"/>
          <w:lang w:val="ka-GE"/>
        </w:rPr>
      </w:pPr>
    </w:p>
    <w:p w:rsidR="00301DCA" w:rsidRPr="00067E4A" w:rsidRDefault="000820FB" w:rsidP="00FA09FE">
      <w:pPr>
        <w:pStyle w:val="NoSpacing"/>
        <w:numPr>
          <w:ilvl w:val="0"/>
          <w:numId w:val="19"/>
        </w:numPr>
        <w:jc w:val="both"/>
        <w:rPr>
          <w:rFonts w:ascii="Sylfaen" w:hAnsi="Sylfaen" w:cs="Sylfaen"/>
          <w:lang w:val="ka-GE"/>
        </w:rPr>
      </w:pPr>
      <w:r w:rsidRPr="00067E4A">
        <w:rPr>
          <w:rFonts w:ascii="Sylfaen" w:hAnsi="Sylfaen" w:cs="Sylfaen"/>
          <w:lang w:val="ka-GE"/>
        </w:rPr>
        <w:t>მონიტორინგი განახორციელოს დაავადებათა კონტროლის ეროვნულმა ცენტრმა რეგიონულ სამმართველოებთან და აგრეთვე მუნიციპალური საზოგადოებრივი ჯანმრთელობის სამსახურების წარმომადგენლებთან ერთად</w:t>
      </w:r>
      <w:r w:rsidR="00067E4A" w:rsidRPr="00067E4A">
        <w:rPr>
          <w:rFonts w:ascii="Sylfaen" w:hAnsi="Sylfaen" w:cs="Sylfaen"/>
          <w:lang w:val="ka-GE"/>
        </w:rPr>
        <w:t xml:space="preserve"> (ცენტრის</w:t>
      </w:r>
      <w:r w:rsidRPr="00067E4A">
        <w:rPr>
          <w:rFonts w:ascii="Sylfaen" w:hAnsi="Sylfaen" w:cs="Sylfaen"/>
          <w:lang w:val="ka-GE"/>
        </w:rPr>
        <w:t xml:space="preserve"> 1 წარმომადგენლი</w:t>
      </w:r>
      <w:r w:rsidR="00067E4A" w:rsidRPr="00067E4A">
        <w:rPr>
          <w:rFonts w:ascii="Sylfaen" w:hAnsi="Sylfaen" w:cs="Sylfaen"/>
          <w:lang w:val="ka-GE"/>
        </w:rPr>
        <w:t xml:space="preserve"> +</w:t>
      </w:r>
      <w:r w:rsidRPr="00067E4A">
        <w:rPr>
          <w:rFonts w:ascii="Sylfaen" w:hAnsi="Sylfaen" w:cs="Sylfaen"/>
          <w:lang w:val="ka-GE"/>
        </w:rPr>
        <w:t xml:space="preserve"> რეგიონის 1 წარმომადგენელ</w:t>
      </w:r>
      <w:r w:rsidR="00067E4A" w:rsidRPr="00067E4A">
        <w:rPr>
          <w:rFonts w:ascii="Sylfaen" w:hAnsi="Sylfaen" w:cs="Sylfaen"/>
          <w:lang w:val="ka-GE"/>
        </w:rPr>
        <w:t>ი)</w:t>
      </w:r>
      <w:r w:rsidRPr="00067E4A">
        <w:rPr>
          <w:rFonts w:ascii="Sylfaen" w:hAnsi="Sylfaen" w:cs="Sylfaen"/>
          <w:lang w:val="ka-GE"/>
        </w:rPr>
        <w:t xml:space="preserve">; </w:t>
      </w:r>
    </w:p>
    <w:p w:rsidR="000820FB" w:rsidRPr="00067E4A" w:rsidRDefault="000820FB" w:rsidP="00FA09FE">
      <w:pPr>
        <w:pStyle w:val="NoSpacing"/>
        <w:numPr>
          <w:ilvl w:val="0"/>
          <w:numId w:val="19"/>
        </w:numPr>
        <w:jc w:val="both"/>
        <w:rPr>
          <w:rFonts w:ascii="Sylfaen" w:hAnsi="Sylfaen" w:cs="Sylfaen"/>
          <w:lang w:val="ka-GE"/>
        </w:rPr>
      </w:pPr>
      <w:r w:rsidRPr="00067E4A">
        <w:rPr>
          <w:rFonts w:ascii="Sylfaen" w:hAnsi="Sylfaen" w:cs="Sylfaen"/>
          <w:lang w:val="ka-GE"/>
        </w:rPr>
        <w:t>მონიტორინგი განახორციელოს დაავადებათა კონტროლის ეროვნულმა ცენტრმა შესაბამის პროფესიულ ასოციაციასთან ერთად (საქართველოს ეპიდემიოლოგთა და ინფექციის კონტროლის სპეციალისტთა ასოციაცია, რომელიც ამ ეტაპზე აქტიურად უზრუნველყოფს ინფექციის კონტროლის საკი</w:t>
      </w:r>
      <w:r w:rsidR="00067E4A" w:rsidRPr="00067E4A">
        <w:rPr>
          <w:rFonts w:ascii="Sylfaen" w:hAnsi="Sylfaen" w:cs="Sylfaen"/>
          <w:lang w:val="ka-GE"/>
        </w:rPr>
        <w:t>თ</w:t>
      </w:r>
      <w:r w:rsidRPr="00067E4A">
        <w:rPr>
          <w:rFonts w:ascii="Sylfaen" w:hAnsi="Sylfaen" w:cs="Sylfaen"/>
          <w:lang w:val="ka-GE"/>
        </w:rPr>
        <w:t>ხებზე ტრენინგების ჩატარებას);</w:t>
      </w:r>
    </w:p>
    <w:p w:rsidR="000820FB" w:rsidRPr="00067E4A" w:rsidRDefault="000820FB" w:rsidP="00FA09FE">
      <w:pPr>
        <w:pStyle w:val="NoSpacing"/>
        <w:numPr>
          <w:ilvl w:val="0"/>
          <w:numId w:val="19"/>
        </w:numPr>
        <w:jc w:val="both"/>
        <w:rPr>
          <w:rFonts w:ascii="Sylfaen" w:hAnsi="Sylfaen" w:cs="Sylfaen"/>
          <w:lang w:val="ka-GE"/>
        </w:rPr>
      </w:pPr>
      <w:r w:rsidRPr="00067E4A">
        <w:rPr>
          <w:rFonts w:ascii="Sylfaen" w:hAnsi="Sylfaen" w:cs="Sylfaen"/>
          <w:lang w:val="ka-GE"/>
        </w:rPr>
        <w:t>მონიტორინგი განხორციელდეს დაავადებათა კონტროლის ეროვნული ცენტრისა და რეგულირების სააგენტოს წარმომადგენლის მონაწილეობით. თუმცა, რამდენადაც პროცესი ხორციელდება მხარდამჭერი ზედამხედველობის პრინციპით, მაკონტროლებელი უწყების წარმომადგენელის მონაწილეობა მონიტორინგში, არ იქნება მიზანშეწონილი, შესაბამისად, შეიძლება რეგულირების სააგენტოს იმ სტრუქტურის (დეპარტამენტის) წარმომადგენლის მონაწილეობა, რომელსაც არ აქვს სამედიცინო საქმიანობის კონტროლის კომპეტენცია;</w:t>
      </w:r>
    </w:p>
    <w:p w:rsidR="000820FB" w:rsidRPr="00067E4A" w:rsidRDefault="000820FB" w:rsidP="00FA09FE">
      <w:pPr>
        <w:pStyle w:val="NoSpacing"/>
        <w:numPr>
          <w:ilvl w:val="0"/>
          <w:numId w:val="19"/>
        </w:numPr>
        <w:jc w:val="both"/>
        <w:rPr>
          <w:rFonts w:ascii="Sylfaen" w:hAnsi="Sylfaen" w:cs="Sylfaen"/>
          <w:lang w:val="ka-GE"/>
        </w:rPr>
      </w:pPr>
      <w:r w:rsidRPr="00067E4A">
        <w:rPr>
          <w:rFonts w:ascii="Sylfaen" w:hAnsi="Sylfaen" w:cs="Sylfaen"/>
          <w:lang w:val="ka-GE"/>
        </w:rPr>
        <w:t>მონიტორინგი განახორციელოს სამედიცინო საქმიანობის რეგულირების სააგენტოს</w:t>
      </w:r>
      <w:r w:rsidR="00B303B3" w:rsidRPr="00067E4A">
        <w:rPr>
          <w:rFonts w:ascii="Sylfaen" w:hAnsi="Sylfaen" w:cs="Sylfaen"/>
          <w:lang w:val="ka-GE"/>
        </w:rPr>
        <w:t xml:space="preserve"> წარმომადგენლმა (რომელსაც არ აქვს სამედიცინო საქმიანობის კონტროლის კომპეტენცია) პროფესიულ ასოციაციასთან ერთად;</w:t>
      </w:r>
    </w:p>
    <w:p w:rsidR="00B303B3" w:rsidRPr="00067E4A" w:rsidRDefault="00B303B3" w:rsidP="00B303B3">
      <w:pPr>
        <w:pStyle w:val="NoSpacing"/>
        <w:ind w:left="720"/>
        <w:jc w:val="both"/>
        <w:rPr>
          <w:rFonts w:ascii="Sylfaen" w:hAnsi="Sylfaen" w:cs="Sylfaen"/>
          <w:lang w:val="ka-GE"/>
        </w:rPr>
      </w:pPr>
    </w:p>
    <w:p w:rsidR="00DD3AE2" w:rsidRDefault="00B303B3" w:rsidP="00B303B3">
      <w:pPr>
        <w:pStyle w:val="NoSpacing"/>
        <w:ind w:left="720"/>
        <w:jc w:val="both"/>
        <w:rPr>
          <w:rFonts w:ascii="Sylfaen" w:hAnsi="Sylfaen" w:cs="Sylfaen"/>
          <w:lang w:val="ka-GE"/>
        </w:rPr>
      </w:pPr>
      <w:r w:rsidRPr="00067E4A">
        <w:rPr>
          <w:rFonts w:ascii="Sylfaen" w:hAnsi="Sylfaen" w:cs="Sylfaen"/>
          <w:lang w:val="ka-GE"/>
        </w:rPr>
        <w:t xml:space="preserve">ყოველივე ზემოხსენებულთან დაკავშირებით, </w:t>
      </w:r>
      <w:r w:rsidR="00DD3AE2">
        <w:rPr>
          <w:rFonts w:ascii="Sylfaen" w:hAnsi="Sylfaen" w:cs="Sylfaen"/>
          <w:lang w:val="ka-GE"/>
        </w:rPr>
        <w:t>ვფიქრობთ, გასათვალისწინებელია</w:t>
      </w:r>
      <w:r w:rsidRPr="00067E4A">
        <w:rPr>
          <w:rFonts w:ascii="Sylfaen" w:hAnsi="Sylfaen" w:cs="Sylfaen"/>
          <w:lang w:val="ka-GE"/>
        </w:rPr>
        <w:t xml:space="preserve"> რისკებისა და ინტერესთა კონფლიქტთან დაკავშირებული საკითხები, ასევე, ასოციაციის </w:t>
      </w:r>
      <w:r w:rsidR="00067E4A" w:rsidRPr="00067E4A">
        <w:rPr>
          <w:rFonts w:ascii="Sylfaen" w:hAnsi="Sylfaen" w:cs="Sylfaen"/>
          <w:lang w:val="ka-GE"/>
        </w:rPr>
        <w:t>ჩ</w:t>
      </w:r>
      <w:r w:rsidRPr="00067E4A">
        <w:rPr>
          <w:rFonts w:ascii="Sylfaen" w:hAnsi="Sylfaen" w:cs="Sylfaen"/>
          <w:lang w:val="ka-GE"/>
        </w:rPr>
        <w:t xml:space="preserve">ართულობის შემთხვევაში, </w:t>
      </w:r>
      <w:r w:rsidR="00DD3AE2">
        <w:rPr>
          <w:rFonts w:ascii="Sylfaen" w:hAnsi="Sylfaen" w:cs="Sylfaen"/>
          <w:lang w:val="ka-GE"/>
        </w:rPr>
        <w:t>შესაძლოა საჭირო გახდეს</w:t>
      </w:r>
      <w:r w:rsidRPr="00067E4A">
        <w:rPr>
          <w:rFonts w:ascii="Sylfaen" w:hAnsi="Sylfaen" w:cs="Sylfaen"/>
          <w:lang w:val="ka-GE"/>
        </w:rPr>
        <w:t xml:space="preserve"> შესაბამისი </w:t>
      </w:r>
      <w:r w:rsidR="00DD3AE2">
        <w:rPr>
          <w:rFonts w:ascii="Sylfaen" w:hAnsi="Sylfaen" w:cs="Sylfaen"/>
          <w:lang w:val="ka-GE"/>
        </w:rPr>
        <w:t>ფინანსური უზრუნველყოფა</w:t>
      </w:r>
      <w:r w:rsidRPr="00067E4A">
        <w:rPr>
          <w:rFonts w:ascii="Sylfaen" w:hAnsi="Sylfaen" w:cs="Sylfaen"/>
          <w:lang w:val="ka-GE"/>
        </w:rPr>
        <w:t>, ან სხვა დაინტერესების მექანიზმის მოფიქრება</w:t>
      </w:r>
      <w:r w:rsidR="00DD3AE2">
        <w:rPr>
          <w:rFonts w:ascii="Sylfaen" w:hAnsi="Sylfaen" w:cs="Sylfaen"/>
          <w:lang w:val="ka-GE"/>
        </w:rPr>
        <w:t>.</w:t>
      </w:r>
    </w:p>
    <w:p w:rsidR="00DD3AE2" w:rsidRDefault="00DD3AE2" w:rsidP="00B303B3">
      <w:pPr>
        <w:pStyle w:val="NoSpacing"/>
        <w:ind w:left="720"/>
        <w:jc w:val="both"/>
        <w:rPr>
          <w:rFonts w:ascii="Sylfaen" w:hAnsi="Sylfaen" w:cs="Sylfaen"/>
          <w:lang w:val="ka-GE"/>
        </w:rPr>
      </w:pPr>
    </w:p>
    <w:p w:rsidR="00B303B3" w:rsidRPr="00067E4A" w:rsidRDefault="00B303B3" w:rsidP="00B303B3">
      <w:pPr>
        <w:pStyle w:val="NoSpacing"/>
        <w:ind w:left="720"/>
        <w:jc w:val="both"/>
        <w:rPr>
          <w:rFonts w:ascii="Sylfaen" w:hAnsi="Sylfaen" w:cs="Sylfaen"/>
          <w:lang w:val="ka-GE"/>
        </w:rPr>
      </w:pPr>
      <w:r w:rsidRPr="00067E4A">
        <w:rPr>
          <w:rFonts w:ascii="Sylfaen" w:hAnsi="Sylfaen" w:cs="Sylfaen"/>
          <w:lang w:val="ka-GE"/>
        </w:rPr>
        <w:t xml:space="preserve"> </w:t>
      </w:r>
    </w:p>
    <w:p w:rsidR="00067E4A" w:rsidRDefault="00067E4A" w:rsidP="00FA09FE">
      <w:pPr>
        <w:pStyle w:val="NoSpacing"/>
        <w:rPr>
          <w:rFonts w:ascii="Sylfaen" w:hAnsi="Sylfaen" w:cs="Sylfaen"/>
          <w:b/>
          <w:bCs/>
          <w:lang w:val="ka-GE"/>
        </w:rPr>
      </w:pPr>
    </w:p>
    <w:p w:rsidR="00316642" w:rsidRPr="00067E4A" w:rsidRDefault="004E16F6" w:rsidP="00FA09FE">
      <w:pPr>
        <w:pStyle w:val="NoSpacing"/>
        <w:rPr>
          <w:rFonts w:ascii="Sylfaen" w:hAnsi="Sylfaen" w:cs="Times New Roman"/>
          <w:b/>
          <w:bCs/>
          <w:lang w:val="ka-GE"/>
        </w:rPr>
      </w:pPr>
      <w:r w:rsidRPr="00067E4A">
        <w:rPr>
          <w:rFonts w:ascii="Sylfaen" w:hAnsi="Sylfaen" w:cs="Sylfaen"/>
          <w:b/>
          <w:bCs/>
          <w:lang w:val="ka-GE"/>
        </w:rPr>
        <w:t>პატივისცემით</w:t>
      </w:r>
      <w:r w:rsidRPr="00067E4A">
        <w:rPr>
          <w:rFonts w:ascii="Sylfaen" w:hAnsi="Sylfaen" w:cs="Times New Roman"/>
          <w:b/>
          <w:bCs/>
          <w:lang w:val="ka-GE"/>
        </w:rPr>
        <w:t>,</w:t>
      </w:r>
    </w:p>
    <w:p w:rsidR="00497AAA" w:rsidRPr="00067E4A" w:rsidRDefault="00497AAA" w:rsidP="005028D2">
      <w:pPr>
        <w:pStyle w:val="NoSpacing"/>
        <w:rPr>
          <w:rFonts w:cs="Times New Roman"/>
          <w:b/>
          <w:bCs/>
        </w:rPr>
      </w:pPr>
    </w:p>
    <w:p w:rsidR="00497AAA" w:rsidRPr="00067E4A" w:rsidRDefault="00497AAA" w:rsidP="005028D2">
      <w:pPr>
        <w:pStyle w:val="NoSpacing"/>
        <w:rPr>
          <w:rFonts w:cs="Times New Roman"/>
          <w:b/>
          <w:bCs/>
          <w:lang w:val="ka-GE"/>
        </w:rPr>
      </w:pPr>
    </w:p>
    <w:p w:rsidR="00497AAA" w:rsidRPr="00067E4A" w:rsidRDefault="00497AAA" w:rsidP="005028D2">
      <w:pPr>
        <w:pStyle w:val="NoSpacing"/>
        <w:rPr>
          <w:rFonts w:cs="Times New Roman"/>
          <w:b/>
          <w:bCs/>
          <w:lang w:val="ka-GE"/>
        </w:rPr>
      </w:pPr>
      <w:bookmarkStart w:id="0" w:name="_GoBack"/>
      <w:bookmarkEnd w:id="0"/>
    </w:p>
    <w:p w:rsidR="0047339E" w:rsidRPr="00067E4A" w:rsidRDefault="0047339E" w:rsidP="005028D2">
      <w:pPr>
        <w:pStyle w:val="NoSpacing"/>
        <w:rPr>
          <w:lang w:val="ka-GE"/>
        </w:rPr>
      </w:pPr>
    </w:p>
    <w:sectPr w:rsidR="0047339E" w:rsidRPr="00067E4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6AB1"/>
    <w:multiLevelType w:val="hybridMultilevel"/>
    <w:tmpl w:val="7B4A6188"/>
    <w:lvl w:ilvl="0" w:tplc="7AC679D0">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04166"/>
    <w:multiLevelType w:val="hybridMultilevel"/>
    <w:tmpl w:val="5EA2C5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71E9C"/>
    <w:multiLevelType w:val="hybridMultilevel"/>
    <w:tmpl w:val="9AFC5E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8504A"/>
    <w:multiLevelType w:val="hybridMultilevel"/>
    <w:tmpl w:val="FCD28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46C88"/>
    <w:multiLevelType w:val="hybridMultilevel"/>
    <w:tmpl w:val="F2CC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C76FB"/>
    <w:multiLevelType w:val="hybridMultilevel"/>
    <w:tmpl w:val="B8E8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C2459"/>
    <w:multiLevelType w:val="hybridMultilevel"/>
    <w:tmpl w:val="6652DA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F21D0"/>
    <w:multiLevelType w:val="hybridMultilevel"/>
    <w:tmpl w:val="9AFC5E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815CA"/>
    <w:multiLevelType w:val="hybridMultilevel"/>
    <w:tmpl w:val="194E4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207A24"/>
    <w:multiLevelType w:val="hybridMultilevel"/>
    <w:tmpl w:val="FF6A0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A4764"/>
    <w:multiLevelType w:val="hybridMultilevel"/>
    <w:tmpl w:val="2FFC3138"/>
    <w:lvl w:ilvl="0" w:tplc="04090001">
      <w:start w:val="1"/>
      <w:numFmt w:val="bullet"/>
      <w:lvlText w:val=""/>
      <w:lvlJc w:val="left"/>
      <w:pPr>
        <w:ind w:left="360" w:hanging="360"/>
      </w:pPr>
      <w:rPr>
        <w:rFonts w:ascii="Symbol" w:hAnsi="Symbol" w:hint="default"/>
        <w:b/>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0A390E"/>
    <w:multiLevelType w:val="hybridMultilevel"/>
    <w:tmpl w:val="1D7C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6008C"/>
    <w:multiLevelType w:val="hybridMultilevel"/>
    <w:tmpl w:val="6DF4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B7A28"/>
    <w:multiLevelType w:val="hybridMultilevel"/>
    <w:tmpl w:val="FE0CC54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593C2B16"/>
    <w:multiLevelType w:val="hybridMultilevel"/>
    <w:tmpl w:val="4DCA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D049A"/>
    <w:multiLevelType w:val="hybridMultilevel"/>
    <w:tmpl w:val="479CA9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EC1D9E"/>
    <w:multiLevelType w:val="hybridMultilevel"/>
    <w:tmpl w:val="DFF0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D6161"/>
    <w:multiLevelType w:val="hybridMultilevel"/>
    <w:tmpl w:val="8024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4280C"/>
    <w:multiLevelType w:val="hybridMultilevel"/>
    <w:tmpl w:val="C2386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9"/>
  </w:num>
  <w:num w:numId="4">
    <w:abstractNumId w:val="3"/>
  </w:num>
  <w:num w:numId="5">
    <w:abstractNumId w:val="2"/>
  </w:num>
  <w:num w:numId="6">
    <w:abstractNumId w:val="12"/>
  </w:num>
  <w:num w:numId="7">
    <w:abstractNumId w:val="13"/>
  </w:num>
  <w:num w:numId="8">
    <w:abstractNumId w:val="8"/>
  </w:num>
  <w:num w:numId="9">
    <w:abstractNumId w:val="10"/>
  </w:num>
  <w:num w:numId="10">
    <w:abstractNumId w:val="15"/>
  </w:num>
  <w:num w:numId="11">
    <w:abstractNumId w:val="14"/>
  </w:num>
  <w:num w:numId="12">
    <w:abstractNumId w:val="5"/>
  </w:num>
  <w:num w:numId="13">
    <w:abstractNumId w:val="6"/>
  </w:num>
  <w:num w:numId="14">
    <w:abstractNumId w:val="18"/>
  </w:num>
  <w:num w:numId="15">
    <w:abstractNumId w:val="1"/>
  </w:num>
  <w:num w:numId="16">
    <w:abstractNumId w:val="11"/>
  </w:num>
  <w:num w:numId="17">
    <w:abstractNumId w:val="16"/>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D42"/>
    <w:rsid w:val="00067E4A"/>
    <w:rsid w:val="000820FB"/>
    <w:rsid w:val="000F1266"/>
    <w:rsid w:val="000F12AE"/>
    <w:rsid w:val="00180EBA"/>
    <w:rsid w:val="001C1054"/>
    <w:rsid w:val="00241476"/>
    <w:rsid w:val="002444EB"/>
    <w:rsid w:val="0025725D"/>
    <w:rsid w:val="002722DC"/>
    <w:rsid w:val="00301DCA"/>
    <w:rsid w:val="00316642"/>
    <w:rsid w:val="0034260A"/>
    <w:rsid w:val="00415451"/>
    <w:rsid w:val="0047339E"/>
    <w:rsid w:val="004910D7"/>
    <w:rsid w:val="00497AAA"/>
    <w:rsid w:val="004B429A"/>
    <w:rsid w:val="004E16F6"/>
    <w:rsid w:val="005028D2"/>
    <w:rsid w:val="00507FAE"/>
    <w:rsid w:val="00523A92"/>
    <w:rsid w:val="005855D7"/>
    <w:rsid w:val="00626FE5"/>
    <w:rsid w:val="00642D42"/>
    <w:rsid w:val="00801F8E"/>
    <w:rsid w:val="00843EEC"/>
    <w:rsid w:val="009031AA"/>
    <w:rsid w:val="00927DF1"/>
    <w:rsid w:val="00A43532"/>
    <w:rsid w:val="00B02DBA"/>
    <w:rsid w:val="00B303B3"/>
    <w:rsid w:val="00B73432"/>
    <w:rsid w:val="00BA68DE"/>
    <w:rsid w:val="00C0772C"/>
    <w:rsid w:val="00C41BE9"/>
    <w:rsid w:val="00C854C9"/>
    <w:rsid w:val="00CB0EF4"/>
    <w:rsid w:val="00D10CD3"/>
    <w:rsid w:val="00D9542B"/>
    <w:rsid w:val="00DD3AE2"/>
    <w:rsid w:val="00E920B9"/>
    <w:rsid w:val="00EF235B"/>
    <w:rsid w:val="00F54072"/>
    <w:rsid w:val="00F54E7A"/>
    <w:rsid w:val="00FA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7162"/>
  <w15:docId w15:val="{3987A556-E079-41CA-B50C-6DCA2B1E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9E"/>
    <w:pPr>
      <w:ind w:left="720"/>
      <w:contextualSpacing/>
    </w:pPr>
  </w:style>
  <w:style w:type="paragraph" w:styleId="NoSpacing">
    <w:name w:val="No Spacing"/>
    <w:uiPriority w:val="1"/>
    <w:qFormat/>
    <w:rsid w:val="00180EBA"/>
    <w:pPr>
      <w:spacing w:after="0" w:line="240" w:lineRule="auto"/>
    </w:pPr>
  </w:style>
  <w:style w:type="character" w:styleId="CommentReference">
    <w:name w:val="annotation reference"/>
    <w:basedOn w:val="DefaultParagraphFont"/>
    <w:uiPriority w:val="99"/>
    <w:semiHidden/>
    <w:unhideWhenUsed/>
    <w:rsid w:val="00B73432"/>
    <w:rPr>
      <w:sz w:val="16"/>
      <w:szCs w:val="16"/>
    </w:rPr>
  </w:style>
  <w:style w:type="paragraph" w:styleId="CommentText">
    <w:name w:val="annotation text"/>
    <w:basedOn w:val="Normal"/>
    <w:link w:val="CommentTextChar"/>
    <w:uiPriority w:val="99"/>
    <w:semiHidden/>
    <w:unhideWhenUsed/>
    <w:rsid w:val="00B73432"/>
    <w:pPr>
      <w:spacing w:line="240" w:lineRule="auto"/>
    </w:pPr>
    <w:rPr>
      <w:sz w:val="20"/>
      <w:szCs w:val="20"/>
    </w:rPr>
  </w:style>
  <w:style w:type="character" w:customStyle="1" w:styleId="CommentTextChar">
    <w:name w:val="Comment Text Char"/>
    <w:basedOn w:val="DefaultParagraphFont"/>
    <w:link w:val="CommentText"/>
    <w:uiPriority w:val="99"/>
    <w:semiHidden/>
    <w:rsid w:val="00B73432"/>
    <w:rPr>
      <w:sz w:val="20"/>
      <w:szCs w:val="20"/>
    </w:rPr>
  </w:style>
  <w:style w:type="paragraph" w:styleId="CommentSubject">
    <w:name w:val="annotation subject"/>
    <w:basedOn w:val="CommentText"/>
    <w:next w:val="CommentText"/>
    <w:link w:val="CommentSubjectChar"/>
    <w:uiPriority w:val="99"/>
    <w:semiHidden/>
    <w:unhideWhenUsed/>
    <w:rsid w:val="00B73432"/>
    <w:rPr>
      <w:b/>
      <w:bCs/>
    </w:rPr>
  </w:style>
  <w:style w:type="character" w:customStyle="1" w:styleId="CommentSubjectChar">
    <w:name w:val="Comment Subject Char"/>
    <w:basedOn w:val="CommentTextChar"/>
    <w:link w:val="CommentSubject"/>
    <w:uiPriority w:val="99"/>
    <w:semiHidden/>
    <w:rsid w:val="00B73432"/>
    <w:rPr>
      <w:b/>
      <w:bCs/>
      <w:sz w:val="20"/>
      <w:szCs w:val="20"/>
    </w:rPr>
  </w:style>
  <w:style w:type="paragraph" w:styleId="BalloonText">
    <w:name w:val="Balloon Text"/>
    <w:basedOn w:val="Normal"/>
    <w:link w:val="BalloonTextChar"/>
    <w:uiPriority w:val="99"/>
    <w:semiHidden/>
    <w:unhideWhenUsed/>
    <w:rsid w:val="00B73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88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Ekaterine Adamia</cp:lastModifiedBy>
  <cp:revision>4</cp:revision>
  <dcterms:created xsi:type="dcterms:W3CDTF">2019-11-15T12:20:00Z</dcterms:created>
  <dcterms:modified xsi:type="dcterms:W3CDTF">2019-11-15T16:03:00Z</dcterms:modified>
</cp:coreProperties>
</file>